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EE78A" w14:textId="40211DF9" w:rsidR="004E7B85" w:rsidRDefault="006750E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32A46">
        <w:rPr>
          <w:rFonts w:ascii="Arial" w:eastAsiaTheme="minorEastAsia" w:hAnsi="Arial" w:cs="Arial"/>
          <w:b/>
          <w:sz w:val="24"/>
          <w:szCs w:val="24"/>
          <w:lang w:eastAsia="zh-CN"/>
        </w:rPr>
        <w:t xml:space="preserve">       </w:t>
      </w:r>
      <w:r w:rsidR="00D7032A" w:rsidRPr="00D7032A">
        <w:rPr>
          <w:rFonts w:ascii="Arial" w:eastAsiaTheme="minorEastAsia" w:hAnsi="Arial" w:cs="Arial"/>
          <w:b/>
          <w:sz w:val="24"/>
          <w:szCs w:val="24"/>
          <w:lang w:eastAsia="zh-CN"/>
        </w:rPr>
        <w:t>R4-2217089</w:t>
      </w:r>
    </w:p>
    <w:p w14:paraId="6E45687B" w14:textId="56993328" w:rsidR="004E7B85" w:rsidRDefault="006750E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10–19 October 2022</w:t>
      </w:r>
    </w:p>
    <w:p w14:paraId="77C61E3B" w14:textId="77777777" w:rsidR="004E7B85" w:rsidRDefault="004E7B85">
      <w:pPr>
        <w:spacing w:after="120"/>
        <w:ind w:left="1985" w:hanging="1985"/>
        <w:rPr>
          <w:rFonts w:ascii="Arial" w:eastAsia="MS Mincho" w:hAnsi="Arial" w:cs="Arial"/>
          <w:b/>
          <w:sz w:val="22"/>
        </w:rPr>
      </w:pPr>
    </w:p>
    <w:p w14:paraId="0682BED7" w14:textId="654F7845" w:rsidR="004E7B85" w:rsidRDefault="006750E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sidR="00E71D69">
        <w:rPr>
          <w:rFonts w:ascii="Arial" w:eastAsiaTheme="minorEastAsia" w:hAnsi="Arial" w:cs="Arial"/>
          <w:color w:val="000000"/>
          <w:sz w:val="22"/>
          <w:lang w:eastAsia="zh-CN"/>
        </w:rPr>
        <w:t>.2</w:t>
      </w:r>
    </w:p>
    <w:p w14:paraId="60DFE5E4" w14:textId="0818338C" w:rsidR="004E7B85" w:rsidRDefault="006750E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E71D69">
        <w:rPr>
          <w:rFonts w:ascii="Arial" w:hAnsi="Arial" w:cs="Arial"/>
          <w:color w:val="000000"/>
          <w:sz w:val="22"/>
          <w:lang w:eastAsia="zh-CN"/>
        </w:rPr>
        <w:t>Apple Inc.</w:t>
      </w:r>
    </w:p>
    <w:p w14:paraId="088346FB" w14:textId="113B7A6D" w:rsidR="004E7B85" w:rsidRDefault="006750E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E71D69" w:rsidRPr="00E71D69">
        <w:rPr>
          <w:rFonts w:ascii="Arial" w:eastAsiaTheme="minorEastAsia" w:hAnsi="Arial" w:cs="Arial"/>
          <w:color w:val="000000"/>
          <w:sz w:val="22"/>
          <w:lang w:val="en-US" w:eastAsia="zh-CN"/>
        </w:rPr>
        <w:t xml:space="preserve">WF on 2Rx Exception for </w:t>
      </w:r>
      <w:r w:rsidR="00D95CEB">
        <w:rPr>
          <w:rFonts w:ascii="Arial" w:eastAsiaTheme="minorEastAsia" w:hAnsi="Arial" w:cs="Arial"/>
          <w:color w:val="000000"/>
          <w:sz w:val="22"/>
          <w:lang w:val="en-US" w:eastAsia="zh-CN"/>
        </w:rPr>
        <w:t>b</w:t>
      </w:r>
      <w:r w:rsidR="00E71D69" w:rsidRPr="00E71D69">
        <w:rPr>
          <w:rFonts w:ascii="Arial" w:eastAsiaTheme="minorEastAsia" w:hAnsi="Arial" w:cs="Arial"/>
          <w:color w:val="000000"/>
          <w:sz w:val="22"/>
          <w:lang w:val="en-US" w:eastAsia="zh-CN"/>
        </w:rPr>
        <w:t>and n104</w:t>
      </w:r>
    </w:p>
    <w:p w14:paraId="2F46B4EC" w14:textId="5354C14B" w:rsidR="004E7B85" w:rsidRDefault="006750E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E71D69">
        <w:rPr>
          <w:rFonts w:ascii="Arial" w:eastAsiaTheme="minorEastAsia" w:hAnsi="Arial" w:cs="Arial"/>
          <w:color w:val="000000"/>
          <w:sz w:val="22"/>
          <w:lang w:eastAsia="zh-CN"/>
        </w:rPr>
        <w:t>Decision</w:t>
      </w:r>
    </w:p>
    <w:p w14:paraId="46977BE1" w14:textId="77777777" w:rsidR="004E7B85" w:rsidRDefault="006750E8">
      <w:pPr>
        <w:pStyle w:val="Heading1"/>
        <w:rPr>
          <w:rFonts w:eastAsiaTheme="minorEastAsia"/>
          <w:lang w:eastAsia="zh-CN"/>
        </w:rPr>
      </w:pPr>
      <w:r>
        <w:rPr>
          <w:rFonts w:hint="eastAsia"/>
          <w:lang w:eastAsia="ja-JP"/>
        </w:rPr>
        <w:t>Introduction</w:t>
      </w:r>
    </w:p>
    <w:p w14:paraId="4527B7BB" w14:textId="31E97B40" w:rsidR="00E71D69" w:rsidRDefault="00E71D69">
      <w:pPr>
        <w:rPr>
          <w:iCs/>
          <w:lang w:eastAsia="zh-CN"/>
        </w:rPr>
      </w:pPr>
      <w:r w:rsidRPr="00E71D69">
        <w:rPr>
          <w:iCs/>
          <w:lang w:eastAsia="zh-CN"/>
        </w:rPr>
        <w:t>3GPP Rel-16 NR-U WI specified how the NR technology can be used on the unlicensed spectrum thus offering more resources in frequency bands, such as 5GHz and 6GHz. As a part of the completed Rel-16 NR-U WI, a new unlicensed band n96 (5925-7125MHz) was added. Its applicability was initially limited only to US, but then enlarged to other countries, such as Canada, South Korea, Brazil, etc. At the same time a new licensed band n104 (6425-7125MHz) was introduced in Rel-17, which from the viewpoint of the covered frequency range overlaps with the unlicensed band n96.</w:t>
      </w:r>
    </w:p>
    <w:p w14:paraId="7CC486B8" w14:textId="5868501A" w:rsidR="00E71D69" w:rsidRDefault="00E71D69">
      <w:pPr>
        <w:rPr>
          <w:iCs/>
          <w:lang w:eastAsia="zh-CN"/>
        </w:rPr>
      </w:pPr>
      <w:r w:rsidRPr="00E71D69">
        <w:rPr>
          <w:iCs/>
          <w:lang w:eastAsia="zh-CN"/>
        </w:rPr>
        <w:t>During the previous RAN WG4 and TSG RAN meetings companies discussed how to accommodate different UE designs and requirements for the case if a particular device supports both the unlicensed band n96 and the licensed band n104</w:t>
      </w:r>
      <w:r>
        <w:rPr>
          <w:iCs/>
          <w:lang w:eastAsia="zh-CN"/>
        </w:rPr>
        <w:t>. And TSG RAN#97 meeting the following decision was made:</w:t>
      </w:r>
    </w:p>
    <w:p w14:paraId="5A2BC34C" w14:textId="2876A64E" w:rsidR="00E71D69" w:rsidRPr="000774B8" w:rsidRDefault="000774B8" w:rsidP="000774B8">
      <w:pPr>
        <w:ind w:left="567"/>
        <w:rPr>
          <w:i/>
          <w:lang w:eastAsia="zh-CN"/>
        </w:rPr>
      </w:pPr>
      <w:r w:rsidRPr="000774B8">
        <w:rPr>
          <w:i/>
          <w:lang w:eastAsia="zh-CN"/>
        </w:rPr>
        <w:t>Define band n104 requirements with 4Rx as baseline. RAN4 to perform a study on any possible 2Rx exception (as done for 2Rx exception for automotive) and, if confirmed, identify the necessary specification impact (</w:t>
      </w:r>
      <w:proofErr w:type="gramStart"/>
      <w:r w:rsidRPr="000774B8">
        <w:rPr>
          <w:i/>
          <w:lang w:eastAsia="zh-CN"/>
        </w:rPr>
        <w:t>e.g.</w:t>
      </w:r>
      <w:proofErr w:type="gramEnd"/>
      <w:r w:rsidRPr="000774B8">
        <w:rPr>
          <w:i/>
          <w:lang w:eastAsia="zh-CN"/>
        </w:rPr>
        <w:t xml:space="preserve"> requirements, signalling) for the 2Rx exception to be used.</w:t>
      </w:r>
    </w:p>
    <w:p w14:paraId="3C783EC8" w14:textId="69342B0D" w:rsidR="004E7B85" w:rsidRDefault="006750E8">
      <w:pPr>
        <w:rPr>
          <w:iCs/>
          <w:lang w:eastAsia="zh-CN"/>
        </w:rPr>
      </w:pPr>
      <w:r>
        <w:rPr>
          <w:iCs/>
          <w:lang w:eastAsia="zh-CN"/>
        </w:rPr>
        <w:t xml:space="preserve">This document </w:t>
      </w:r>
      <w:r w:rsidR="00E71D69">
        <w:rPr>
          <w:iCs/>
          <w:lang w:eastAsia="zh-CN"/>
        </w:rPr>
        <w:t>provides the WF document on how the 2RX exception can be introduced and supported</w:t>
      </w:r>
    </w:p>
    <w:p w14:paraId="59C3C112" w14:textId="399D0640" w:rsidR="00E71D69" w:rsidRPr="00E71D69" w:rsidRDefault="00E71D69" w:rsidP="00E71D69">
      <w:pPr>
        <w:pStyle w:val="Heading1"/>
        <w:rPr>
          <w:sz w:val="28"/>
          <w:szCs w:val="18"/>
          <w:lang w:val="en-US" w:eastAsia="zh-CN"/>
        </w:rPr>
      </w:pPr>
      <w:r w:rsidRPr="00E71D69">
        <w:rPr>
          <w:lang w:val="en-US" w:eastAsia="ja-JP"/>
        </w:rPr>
        <w:t xml:space="preserve">WF on 2Rx exception for </w:t>
      </w:r>
      <w:r w:rsidR="00D95CEB">
        <w:rPr>
          <w:lang w:val="en-US" w:eastAsia="ja-JP"/>
        </w:rPr>
        <w:t>b</w:t>
      </w:r>
      <w:r w:rsidRPr="00E71D69">
        <w:rPr>
          <w:lang w:val="en-US" w:eastAsia="ja-JP"/>
        </w:rPr>
        <w:t>and n104</w:t>
      </w:r>
    </w:p>
    <w:p w14:paraId="0340AD89" w14:textId="5CCFA14A" w:rsidR="004E7B85" w:rsidRPr="00A0294D" w:rsidRDefault="00E71D69">
      <w:pPr>
        <w:pStyle w:val="Heading2"/>
        <w:rPr>
          <w:lang w:val="en-US"/>
        </w:rPr>
      </w:pPr>
      <w:r w:rsidRPr="00A0294D">
        <w:rPr>
          <w:lang w:val="en-US"/>
        </w:rPr>
        <w:t>Summary from the first round</w:t>
      </w:r>
    </w:p>
    <w:tbl>
      <w:tblPr>
        <w:tblStyle w:val="TableGrid"/>
        <w:tblW w:w="0" w:type="auto"/>
        <w:tblLook w:val="04A0" w:firstRow="1" w:lastRow="0" w:firstColumn="1" w:lastColumn="0" w:noHBand="0" w:noVBand="1"/>
      </w:tblPr>
      <w:tblGrid>
        <w:gridCol w:w="1224"/>
        <w:gridCol w:w="8407"/>
      </w:tblGrid>
      <w:tr w:rsidR="00E71D69" w:rsidRPr="009C2A3A" w14:paraId="14412436" w14:textId="77777777" w:rsidTr="006D7404">
        <w:tc>
          <w:tcPr>
            <w:tcW w:w="1224" w:type="dxa"/>
          </w:tcPr>
          <w:p w14:paraId="0A68E6E0" w14:textId="77777777" w:rsidR="00E71D69" w:rsidRPr="009C2A3A" w:rsidRDefault="00E71D69" w:rsidP="006D7404">
            <w:pPr>
              <w:rPr>
                <w:rFonts w:eastAsiaTheme="minorEastAsia"/>
                <w:b/>
                <w:bCs/>
                <w:lang w:val="en-US" w:eastAsia="zh-CN"/>
              </w:rPr>
            </w:pPr>
          </w:p>
        </w:tc>
        <w:tc>
          <w:tcPr>
            <w:tcW w:w="8407" w:type="dxa"/>
          </w:tcPr>
          <w:p w14:paraId="756DE6EE" w14:textId="77777777" w:rsidR="00E71D69" w:rsidRPr="009C2A3A" w:rsidRDefault="00E71D69" w:rsidP="006D7404">
            <w:pPr>
              <w:rPr>
                <w:rFonts w:eastAsiaTheme="minorEastAsia"/>
                <w:b/>
                <w:bCs/>
                <w:lang w:val="en-US" w:eastAsia="zh-CN"/>
              </w:rPr>
            </w:pPr>
            <w:r w:rsidRPr="009C2A3A">
              <w:rPr>
                <w:rFonts w:eastAsiaTheme="minorEastAsia"/>
                <w:b/>
                <w:bCs/>
                <w:lang w:val="en-US" w:eastAsia="zh-CN"/>
              </w:rPr>
              <w:t xml:space="preserve">Status summary </w:t>
            </w:r>
          </w:p>
        </w:tc>
      </w:tr>
      <w:tr w:rsidR="00E71D69" w:rsidRPr="009C2A3A" w14:paraId="07BEAD7F" w14:textId="77777777" w:rsidTr="006D7404">
        <w:tc>
          <w:tcPr>
            <w:tcW w:w="1224" w:type="dxa"/>
          </w:tcPr>
          <w:p w14:paraId="2216E6E3" w14:textId="77777777" w:rsidR="00E71D69" w:rsidRPr="009C2A3A" w:rsidRDefault="00E71D69" w:rsidP="006D7404">
            <w:pPr>
              <w:rPr>
                <w:rFonts w:eastAsiaTheme="minorEastAsia"/>
                <w:lang w:val="en-US" w:eastAsia="zh-CN"/>
              </w:rPr>
            </w:pPr>
            <w:r w:rsidRPr="009C2A3A">
              <w:rPr>
                <w:rFonts w:eastAsiaTheme="minorEastAsia" w:hint="eastAsia"/>
                <w:b/>
                <w:bCs/>
                <w:lang w:val="en-US" w:eastAsia="zh-CN"/>
              </w:rPr>
              <w:t>Sub-topic</w:t>
            </w:r>
            <w:r>
              <w:rPr>
                <w:rFonts w:eastAsiaTheme="minorEastAsia"/>
                <w:b/>
                <w:bCs/>
                <w:lang w:val="en-US" w:eastAsia="zh-CN"/>
              </w:rPr>
              <w:t xml:space="preserve"> 1-1</w:t>
            </w:r>
          </w:p>
        </w:tc>
        <w:tc>
          <w:tcPr>
            <w:tcW w:w="8407" w:type="dxa"/>
          </w:tcPr>
          <w:p w14:paraId="63A45FF0" w14:textId="77777777" w:rsidR="00E71D69" w:rsidRDefault="00E71D69" w:rsidP="006D7404">
            <w:pPr>
              <w:rPr>
                <w:b/>
                <w:u w:val="single"/>
                <w:lang w:eastAsia="ko-KR"/>
              </w:rPr>
            </w:pPr>
            <w:r>
              <w:rPr>
                <w:b/>
                <w:u w:val="single"/>
                <w:lang w:eastAsia="ko-KR"/>
              </w:rPr>
              <w:t>Issue 1-1: 2Rx and 4Rx Requirements for n96/n102</w:t>
            </w:r>
          </w:p>
          <w:p w14:paraId="34017359" w14:textId="77777777" w:rsidR="00E71D69" w:rsidRPr="009C2A3A" w:rsidRDefault="00E71D69" w:rsidP="006D7404">
            <w:pPr>
              <w:rPr>
                <w:rFonts w:eastAsiaTheme="minorEastAsia"/>
                <w:iCs/>
                <w:lang w:val="en-US" w:eastAsia="zh-CN"/>
              </w:rPr>
            </w:pPr>
            <w:r w:rsidRPr="00E71D69">
              <w:rPr>
                <w:rFonts w:eastAsiaTheme="minorEastAsia"/>
                <w:iCs/>
                <w:highlight w:val="green"/>
                <w:lang w:val="en-US" w:eastAsia="zh-CN"/>
              </w:rPr>
              <w:t>All companies supported Option 1: 2Rx and 4Rx requirements for n96/n102 remain as is.</w:t>
            </w:r>
          </w:p>
          <w:p w14:paraId="36B2EC28" w14:textId="77777777" w:rsidR="00E71D69" w:rsidRDefault="00E71D69" w:rsidP="006D7404">
            <w:pPr>
              <w:rPr>
                <w:rFonts w:eastAsiaTheme="minorEastAsia"/>
                <w:i/>
                <w:lang w:val="en-US" w:eastAsia="zh-CN"/>
              </w:rPr>
            </w:pPr>
            <w:r w:rsidRPr="009C2A3A">
              <w:rPr>
                <w:rFonts w:eastAsiaTheme="minorEastAsia" w:hint="eastAsia"/>
                <w:i/>
                <w:lang w:val="en-US" w:eastAsia="zh-CN"/>
              </w:rPr>
              <w:t>Tentative agreements:</w:t>
            </w:r>
          </w:p>
          <w:p w14:paraId="091A97AC" w14:textId="77777777" w:rsidR="00E71D69" w:rsidRPr="009C2A3A" w:rsidRDefault="00E71D69" w:rsidP="006D7404">
            <w:pPr>
              <w:rPr>
                <w:rFonts w:eastAsiaTheme="minorEastAsia"/>
                <w:iCs/>
                <w:lang w:val="en-US" w:eastAsia="zh-CN"/>
              </w:rPr>
            </w:pPr>
            <w:r>
              <w:rPr>
                <w:rFonts w:eastAsiaTheme="minorEastAsia"/>
                <w:iCs/>
                <w:lang w:val="en-US" w:eastAsia="zh-CN"/>
              </w:rPr>
              <w:t>RAN4 concludes that 2Rx and 4Rx requirements for band n96/n102 remain as is and will not be revised based on band n104 4Rx outcome.</w:t>
            </w:r>
          </w:p>
          <w:p w14:paraId="5C394C7E" w14:textId="77777777" w:rsidR="00E71D69" w:rsidRPr="009C2A3A" w:rsidRDefault="00E71D69" w:rsidP="006D7404">
            <w:pPr>
              <w:rPr>
                <w:rFonts w:eastAsiaTheme="minorEastAsia"/>
                <w:i/>
                <w:lang w:val="en-US" w:eastAsia="zh-CN"/>
              </w:rPr>
            </w:pPr>
            <w:r w:rsidRPr="009C2A3A">
              <w:rPr>
                <w:rFonts w:eastAsiaTheme="minorEastAsia" w:hint="eastAsia"/>
                <w:i/>
                <w:lang w:val="en-US" w:eastAsia="zh-CN"/>
              </w:rPr>
              <w:t>Candidate options:</w:t>
            </w:r>
          </w:p>
          <w:p w14:paraId="1D3861A8" w14:textId="77777777" w:rsidR="00E71D69" w:rsidRDefault="00E71D69" w:rsidP="006D7404">
            <w:pPr>
              <w:rPr>
                <w:rFonts w:eastAsiaTheme="minorEastAsia"/>
                <w:i/>
                <w:lang w:val="en-US" w:eastAsia="zh-CN"/>
              </w:rPr>
            </w:pPr>
            <w:r w:rsidRPr="009C2A3A">
              <w:rPr>
                <w:rFonts w:eastAsiaTheme="minorEastAsia"/>
                <w:i/>
                <w:lang w:val="en-US" w:eastAsia="zh-CN"/>
              </w:rPr>
              <w:t>Recommendations</w:t>
            </w:r>
            <w:r w:rsidRPr="009C2A3A">
              <w:rPr>
                <w:rFonts w:eastAsiaTheme="minorEastAsia" w:hint="eastAsia"/>
                <w:i/>
                <w:lang w:val="en-US" w:eastAsia="zh-CN"/>
              </w:rPr>
              <w:t xml:space="preserve"> for 2</w:t>
            </w:r>
            <w:r w:rsidRPr="009C2A3A">
              <w:rPr>
                <w:rFonts w:eastAsiaTheme="minorEastAsia" w:hint="eastAsia"/>
                <w:i/>
                <w:vertAlign w:val="superscript"/>
                <w:lang w:val="en-US" w:eastAsia="zh-CN"/>
              </w:rPr>
              <w:t>nd</w:t>
            </w:r>
            <w:r w:rsidRPr="009C2A3A">
              <w:rPr>
                <w:rFonts w:eastAsiaTheme="minorEastAsia" w:hint="eastAsia"/>
                <w:i/>
                <w:lang w:val="en-US" w:eastAsia="zh-CN"/>
              </w:rPr>
              <w:t xml:space="preserve"> round:</w:t>
            </w:r>
          </w:p>
          <w:p w14:paraId="17072261" w14:textId="77777777" w:rsidR="00E71D69" w:rsidRPr="009C2A3A" w:rsidRDefault="00E71D69" w:rsidP="006D7404">
            <w:pPr>
              <w:rPr>
                <w:rFonts w:eastAsiaTheme="minorEastAsia"/>
                <w:iCs/>
                <w:lang w:val="en-US" w:eastAsia="zh-CN"/>
              </w:rPr>
            </w:pPr>
            <w:r>
              <w:rPr>
                <w:rFonts w:eastAsiaTheme="minorEastAsia"/>
                <w:iCs/>
                <w:lang w:val="en-US" w:eastAsia="zh-CN"/>
              </w:rPr>
              <w:t>No further discussion needed.</w:t>
            </w:r>
          </w:p>
        </w:tc>
      </w:tr>
      <w:tr w:rsidR="00E71D69" w14:paraId="76CA648E" w14:textId="77777777" w:rsidTr="006D7404">
        <w:tc>
          <w:tcPr>
            <w:tcW w:w="1224" w:type="dxa"/>
          </w:tcPr>
          <w:p w14:paraId="391294D7" w14:textId="77777777" w:rsidR="00E71D69" w:rsidRPr="009C2A3A" w:rsidRDefault="00E71D69" w:rsidP="006D7404">
            <w:pPr>
              <w:rPr>
                <w:rFonts w:eastAsiaTheme="minorEastAsia"/>
                <w:b/>
                <w:bCs/>
                <w:lang w:val="en-US" w:eastAsia="zh-CN"/>
              </w:rPr>
            </w:pPr>
            <w:r w:rsidRPr="009C2A3A">
              <w:rPr>
                <w:rFonts w:eastAsiaTheme="minorEastAsia" w:hint="eastAsia"/>
                <w:b/>
                <w:bCs/>
                <w:lang w:val="en-US" w:eastAsia="zh-CN"/>
              </w:rPr>
              <w:t>Sub-topic</w:t>
            </w:r>
            <w:r>
              <w:rPr>
                <w:rFonts w:eastAsiaTheme="minorEastAsia"/>
                <w:b/>
                <w:bCs/>
                <w:lang w:val="en-US" w:eastAsia="zh-CN"/>
              </w:rPr>
              <w:t xml:space="preserve"> 1-2</w:t>
            </w:r>
          </w:p>
        </w:tc>
        <w:tc>
          <w:tcPr>
            <w:tcW w:w="8407" w:type="dxa"/>
          </w:tcPr>
          <w:p w14:paraId="18E4BC52" w14:textId="77777777" w:rsidR="00E71D69" w:rsidRPr="00CA3523" w:rsidRDefault="00E71D69" w:rsidP="006D7404">
            <w:pPr>
              <w:rPr>
                <w:b/>
                <w:u w:val="single"/>
                <w:lang w:eastAsia="ko-KR"/>
              </w:rPr>
            </w:pPr>
            <w:r>
              <w:rPr>
                <w:b/>
                <w:u w:val="single"/>
                <w:lang w:eastAsia="ko-KR"/>
              </w:rPr>
              <w:t>Issue 1-2: 2Rx and 4Rx Requirements for n104</w:t>
            </w:r>
          </w:p>
          <w:p w14:paraId="1A1962D1" w14:textId="77777777" w:rsidR="00E71D69" w:rsidRPr="009C2A3A" w:rsidRDefault="00E71D69" w:rsidP="006D7404">
            <w:pPr>
              <w:rPr>
                <w:rFonts w:eastAsiaTheme="minorEastAsia"/>
                <w:iCs/>
                <w:lang w:val="en-US" w:eastAsia="zh-CN"/>
              </w:rPr>
            </w:pPr>
            <w:r>
              <w:rPr>
                <w:rFonts w:eastAsiaTheme="minorEastAsia"/>
                <w:iCs/>
                <w:lang w:val="en-US" w:eastAsia="zh-CN"/>
              </w:rPr>
              <w:t>All companies supported “Option 1</w:t>
            </w:r>
            <w:r w:rsidRPr="009C2A3A">
              <w:rPr>
                <w:rFonts w:eastAsiaTheme="minorEastAsia"/>
                <w:iCs/>
                <w:lang w:val="en-US" w:eastAsia="zh-CN"/>
              </w:rPr>
              <w:t>:</w:t>
            </w:r>
            <w:r>
              <w:rPr>
                <w:rFonts w:eastAsiaTheme="minorEastAsia"/>
                <w:iCs/>
                <w:lang w:val="en-US" w:eastAsia="zh-CN"/>
              </w:rPr>
              <w:t xml:space="preserve"> </w:t>
            </w:r>
            <w:r w:rsidRPr="00CA3523">
              <w:rPr>
                <w:rFonts w:eastAsiaTheme="minorEastAsia"/>
                <w:iCs/>
                <w:lang w:val="en-US" w:eastAsia="zh-CN"/>
              </w:rPr>
              <w:t>No impact on 38.101-1 in terms of performance requirements</w:t>
            </w:r>
            <w:r>
              <w:rPr>
                <w:rFonts w:eastAsiaTheme="minorEastAsia"/>
                <w:iCs/>
                <w:lang w:val="en-US" w:eastAsia="zh-CN"/>
              </w:rPr>
              <w:t>”. Nokia asked for clarification as to why only “performance” requirements were mentioned. The moderator used the term “performance” generically in this case to apply to all core requirements. It is the moderator’s understanding that this would align with Nokia’s view that Option 1 is acceptable as it applies to all core requirements. Ericsson commented that we should also capture that 4Rx is the baseline. In the moderator’s view, this is already captured in the RAN decision.</w:t>
            </w:r>
          </w:p>
          <w:p w14:paraId="5AF0BB46" w14:textId="77777777" w:rsidR="00E71D69" w:rsidRDefault="00E71D69" w:rsidP="006D7404">
            <w:pPr>
              <w:rPr>
                <w:rFonts w:eastAsiaTheme="minorEastAsia"/>
                <w:i/>
                <w:lang w:val="en-US" w:eastAsia="zh-CN"/>
              </w:rPr>
            </w:pPr>
            <w:r w:rsidRPr="009C2A3A">
              <w:rPr>
                <w:rFonts w:eastAsiaTheme="minorEastAsia" w:hint="eastAsia"/>
                <w:i/>
                <w:lang w:val="en-US" w:eastAsia="zh-CN"/>
              </w:rPr>
              <w:lastRenderedPageBreak/>
              <w:t>Tentative agreements:</w:t>
            </w:r>
          </w:p>
          <w:p w14:paraId="604D53FB" w14:textId="77777777" w:rsidR="00E71D69" w:rsidRPr="009C2A3A" w:rsidRDefault="00E71D69" w:rsidP="006D7404">
            <w:pPr>
              <w:rPr>
                <w:rFonts w:eastAsiaTheme="minorEastAsia"/>
                <w:iCs/>
                <w:lang w:val="en-US" w:eastAsia="zh-CN"/>
              </w:rPr>
            </w:pPr>
            <w:r w:rsidRPr="00E71D69">
              <w:rPr>
                <w:rFonts w:eastAsiaTheme="minorEastAsia"/>
                <w:iCs/>
                <w:highlight w:val="green"/>
                <w:lang w:val="en-US" w:eastAsia="zh-CN"/>
              </w:rPr>
              <w:t>RAN4 concludes that any decision on the 2Rx exception will have no impact on 38.101-1 in terms of 2Rx and 4Rx requirements for band n104.</w:t>
            </w:r>
          </w:p>
          <w:p w14:paraId="119B9F13" w14:textId="77777777" w:rsidR="00E71D69" w:rsidRPr="009C2A3A" w:rsidRDefault="00E71D69" w:rsidP="006D7404">
            <w:pPr>
              <w:rPr>
                <w:rFonts w:eastAsiaTheme="minorEastAsia"/>
                <w:i/>
                <w:lang w:val="en-US" w:eastAsia="zh-CN"/>
              </w:rPr>
            </w:pPr>
            <w:r w:rsidRPr="009C2A3A">
              <w:rPr>
                <w:rFonts w:eastAsiaTheme="minorEastAsia" w:hint="eastAsia"/>
                <w:i/>
                <w:lang w:val="en-US" w:eastAsia="zh-CN"/>
              </w:rPr>
              <w:t>Candidate options:</w:t>
            </w:r>
          </w:p>
          <w:p w14:paraId="1A325C0B" w14:textId="77777777" w:rsidR="00E71D69" w:rsidRDefault="00E71D69" w:rsidP="006D7404">
            <w:pPr>
              <w:rPr>
                <w:rFonts w:eastAsiaTheme="minorEastAsia"/>
                <w:i/>
                <w:lang w:val="en-US" w:eastAsia="zh-CN"/>
              </w:rPr>
            </w:pPr>
            <w:r w:rsidRPr="009C2A3A">
              <w:rPr>
                <w:rFonts w:eastAsiaTheme="minorEastAsia"/>
                <w:i/>
                <w:lang w:val="en-US" w:eastAsia="zh-CN"/>
              </w:rPr>
              <w:t>Recommendations</w:t>
            </w:r>
            <w:r w:rsidRPr="009C2A3A">
              <w:rPr>
                <w:rFonts w:eastAsiaTheme="minorEastAsia" w:hint="eastAsia"/>
                <w:i/>
                <w:lang w:val="en-US" w:eastAsia="zh-CN"/>
              </w:rPr>
              <w:t xml:space="preserve"> for 2</w:t>
            </w:r>
            <w:r w:rsidRPr="009C2A3A">
              <w:rPr>
                <w:rFonts w:eastAsiaTheme="minorEastAsia" w:hint="eastAsia"/>
                <w:i/>
                <w:vertAlign w:val="superscript"/>
                <w:lang w:val="en-US" w:eastAsia="zh-CN"/>
              </w:rPr>
              <w:t>nd</w:t>
            </w:r>
            <w:r w:rsidRPr="009C2A3A">
              <w:rPr>
                <w:rFonts w:eastAsiaTheme="minorEastAsia" w:hint="eastAsia"/>
                <w:i/>
                <w:lang w:val="en-US" w:eastAsia="zh-CN"/>
              </w:rPr>
              <w:t xml:space="preserve"> round:</w:t>
            </w:r>
          </w:p>
          <w:p w14:paraId="1901D80F" w14:textId="77777777" w:rsidR="00E71D69" w:rsidRDefault="00E71D69" w:rsidP="006D7404">
            <w:pPr>
              <w:rPr>
                <w:rFonts w:eastAsiaTheme="minorEastAsia"/>
                <w:iCs/>
                <w:lang w:val="en-US" w:eastAsia="zh-CN"/>
              </w:rPr>
            </w:pPr>
            <w:r>
              <w:rPr>
                <w:rFonts w:eastAsiaTheme="minorEastAsia"/>
                <w:iCs/>
                <w:lang w:val="en-US" w:eastAsia="zh-CN"/>
              </w:rPr>
              <w:t>No further discussion needed.</w:t>
            </w:r>
          </w:p>
        </w:tc>
      </w:tr>
      <w:tr w:rsidR="00E71D69" w14:paraId="61F71865" w14:textId="77777777" w:rsidTr="006D7404">
        <w:tc>
          <w:tcPr>
            <w:tcW w:w="1224" w:type="dxa"/>
          </w:tcPr>
          <w:p w14:paraId="4D8082C3" w14:textId="77777777" w:rsidR="00E71D69" w:rsidRPr="009C2A3A" w:rsidRDefault="00E71D69" w:rsidP="006D7404">
            <w:pPr>
              <w:rPr>
                <w:rFonts w:eastAsiaTheme="minorEastAsia"/>
                <w:b/>
                <w:bCs/>
                <w:lang w:val="en-US" w:eastAsia="zh-CN"/>
              </w:rPr>
            </w:pPr>
            <w:r w:rsidRPr="009C2A3A">
              <w:rPr>
                <w:rFonts w:eastAsiaTheme="minorEastAsia" w:hint="eastAsia"/>
                <w:b/>
                <w:bCs/>
                <w:lang w:val="en-US" w:eastAsia="zh-CN"/>
              </w:rPr>
              <w:lastRenderedPageBreak/>
              <w:t>Sub-topic</w:t>
            </w:r>
            <w:r>
              <w:rPr>
                <w:rFonts w:eastAsiaTheme="minorEastAsia"/>
                <w:b/>
                <w:bCs/>
                <w:lang w:val="en-US" w:eastAsia="zh-CN"/>
              </w:rPr>
              <w:t xml:space="preserve"> 1-3</w:t>
            </w:r>
          </w:p>
        </w:tc>
        <w:tc>
          <w:tcPr>
            <w:tcW w:w="8407" w:type="dxa"/>
          </w:tcPr>
          <w:p w14:paraId="56255153" w14:textId="77777777" w:rsidR="00E71D69" w:rsidRDefault="00E71D69" w:rsidP="006D7404">
            <w:pPr>
              <w:rPr>
                <w:b/>
                <w:u w:val="single"/>
                <w:lang w:eastAsia="ko-KR"/>
              </w:rPr>
            </w:pPr>
            <w:r>
              <w:rPr>
                <w:b/>
                <w:u w:val="single"/>
                <w:lang w:eastAsia="ko-KR"/>
              </w:rPr>
              <w:t>Issue 1-3: 2Rx Support in Band n104</w:t>
            </w:r>
          </w:p>
          <w:p w14:paraId="70ADB8DD" w14:textId="77777777" w:rsidR="00E71D69" w:rsidRDefault="00E71D69" w:rsidP="006D740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99DCB6" w14:textId="77777777" w:rsidR="00E71D69" w:rsidRDefault="00E71D69" w:rsidP="006D740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If the UE declares 2Rx support for band n96, it is also allowed to declare 2Rx support for band n104 in RCC countries. FFS if regions or countries beyond RCC should be added.</w:t>
            </w:r>
          </w:p>
          <w:p w14:paraId="50B517A5" w14:textId="77777777" w:rsidR="00E71D69" w:rsidRDefault="00E71D69" w:rsidP="006D740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Add clarification in TS 38.101-1 indicating that a UE supporting band n104 may have 2Rx antenna ports</w:t>
            </w:r>
          </w:p>
          <w:p w14:paraId="4E58F380" w14:textId="77777777" w:rsidR="00E71D69" w:rsidRDefault="00E71D69" w:rsidP="006D740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 allowance for 2Rx support for band n104</w:t>
            </w:r>
          </w:p>
          <w:p w14:paraId="4582582E" w14:textId="77777777" w:rsidR="00E71D69" w:rsidRDefault="00E71D69" w:rsidP="006D740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Other (indicate detailed proposal)</w:t>
            </w:r>
          </w:p>
          <w:p w14:paraId="347DBF05" w14:textId="77777777" w:rsidR="00E71D69" w:rsidRDefault="00E71D69" w:rsidP="006D7404">
            <w:pPr>
              <w:rPr>
                <w:rFonts w:eastAsiaTheme="minorEastAsia"/>
                <w:iCs/>
                <w:lang w:val="en-US" w:eastAsia="zh-CN"/>
              </w:rPr>
            </w:pPr>
            <w:r>
              <w:rPr>
                <w:rFonts w:eastAsiaTheme="minorEastAsia"/>
                <w:iCs/>
                <w:lang w:val="en-US" w:eastAsia="zh-CN"/>
              </w:rPr>
              <w:t>Company support can be summarized as follows. Option 3 is to wait for conclusion on Issue 1-3.</w:t>
            </w:r>
          </w:p>
          <w:p w14:paraId="5715E248" w14:textId="77777777" w:rsidR="00E71D69" w:rsidRDefault="00E71D69" w:rsidP="006D7404">
            <w:pPr>
              <w:rPr>
                <w:rFonts w:eastAsiaTheme="minorEastAsia"/>
                <w:iCs/>
                <w:lang w:val="en-US" w:eastAsia="zh-CN"/>
              </w:rPr>
            </w:pPr>
            <w:r>
              <w:rPr>
                <w:rFonts w:eastAsiaTheme="minorEastAsia"/>
                <w:iCs/>
                <w:lang w:val="en-US" w:eastAsia="zh-CN"/>
              </w:rPr>
              <w:t xml:space="preserve">Option 1 (6): Apple, </w:t>
            </w:r>
            <w:r w:rsidRPr="009211DD">
              <w:rPr>
                <w:rFonts w:eastAsiaTheme="minorEastAsia"/>
                <w:iCs/>
                <w:lang w:val="en-US" w:eastAsia="zh-CN"/>
              </w:rPr>
              <w:t>Charter Communications</w:t>
            </w:r>
            <w:r>
              <w:rPr>
                <w:rFonts w:eastAsiaTheme="minorEastAsia"/>
                <w:iCs/>
                <w:lang w:val="en-US" w:eastAsia="zh-CN"/>
              </w:rPr>
              <w:t xml:space="preserve">, Meta, vivo, Skyworks, </w:t>
            </w:r>
            <w:proofErr w:type="spellStart"/>
            <w:r>
              <w:rPr>
                <w:rFonts w:eastAsiaTheme="minorEastAsia"/>
                <w:iCs/>
                <w:lang w:val="en-US" w:eastAsia="zh-CN"/>
              </w:rPr>
              <w:t>CableLabs</w:t>
            </w:r>
            <w:proofErr w:type="spellEnd"/>
          </w:p>
          <w:p w14:paraId="7D96B839" w14:textId="77777777" w:rsidR="00E71D69" w:rsidRDefault="00E71D69" w:rsidP="006D7404">
            <w:pPr>
              <w:rPr>
                <w:rFonts w:eastAsiaTheme="minorEastAsia"/>
                <w:iCs/>
                <w:lang w:val="en-US" w:eastAsia="zh-CN"/>
              </w:rPr>
            </w:pPr>
            <w:r>
              <w:rPr>
                <w:rFonts w:eastAsiaTheme="minorEastAsia"/>
                <w:iCs/>
                <w:lang w:val="en-US" w:eastAsia="zh-CN"/>
              </w:rPr>
              <w:t xml:space="preserve">Option 2 (8): Apple, </w:t>
            </w:r>
            <w:r w:rsidRPr="009211DD">
              <w:rPr>
                <w:rFonts w:eastAsiaTheme="minorEastAsia"/>
                <w:iCs/>
                <w:lang w:val="en-US" w:eastAsia="zh-CN"/>
              </w:rPr>
              <w:t>Charter Communications</w:t>
            </w:r>
            <w:r>
              <w:rPr>
                <w:rFonts w:eastAsiaTheme="minorEastAsia"/>
                <w:iCs/>
                <w:lang w:val="en-US" w:eastAsia="zh-CN"/>
              </w:rPr>
              <w:t xml:space="preserve">, Meta, OPPO, Xiaomi, vivo, Skyworks, </w:t>
            </w:r>
            <w:proofErr w:type="spellStart"/>
            <w:r>
              <w:rPr>
                <w:rFonts w:eastAsiaTheme="minorEastAsia"/>
                <w:iCs/>
                <w:lang w:val="en-US" w:eastAsia="zh-CN"/>
              </w:rPr>
              <w:t>CableLabs</w:t>
            </w:r>
            <w:proofErr w:type="spellEnd"/>
          </w:p>
          <w:p w14:paraId="1A265B45" w14:textId="77777777" w:rsidR="00E71D69" w:rsidRDefault="00E71D69" w:rsidP="006D7404">
            <w:pPr>
              <w:rPr>
                <w:rFonts w:eastAsiaTheme="minorEastAsia"/>
                <w:iCs/>
                <w:lang w:val="en-US" w:eastAsia="zh-CN"/>
              </w:rPr>
            </w:pPr>
            <w:r>
              <w:rPr>
                <w:rFonts w:eastAsiaTheme="minorEastAsia"/>
                <w:iCs/>
                <w:lang w:val="en-US" w:eastAsia="zh-CN"/>
              </w:rPr>
              <w:t xml:space="preserve">Option 3 (13): </w:t>
            </w:r>
            <w:r w:rsidRPr="008C5162">
              <w:rPr>
                <w:rFonts w:eastAsiaTheme="minorEastAsia"/>
                <w:iCs/>
                <w:lang w:val="en-US" w:eastAsia="zh-CN"/>
              </w:rPr>
              <w:t>Huawei</w:t>
            </w:r>
            <w:r>
              <w:rPr>
                <w:rFonts w:eastAsiaTheme="minorEastAsia"/>
                <w:iCs/>
                <w:lang w:val="en-US" w:eastAsia="zh-CN"/>
              </w:rPr>
              <w:t>, China Telecom, Vodafone, CHTTL, Spark NZ, CMCC, China Unicom, Telstra, CATT, TIM, Ericsson, ZTE, CBN</w:t>
            </w:r>
          </w:p>
          <w:p w14:paraId="4C882395" w14:textId="77777777" w:rsidR="00E71D69" w:rsidRDefault="00E71D69" w:rsidP="006D7404">
            <w:pPr>
              <w:rPr>
                <w:rFonts w:eastAsiaTheme="minorEastAsia"/>
                <w:iCs/>
                <w:lang w:val="en-US" w:eastAsia="zh-CN"/>
              </w:rPr>
            </w:pPr>
            <w:r>
              <w:rPr>
                <w:rFonts w:eastAsiaTheme="minorEastAsia"/>
                <w:iCs/>
                <w:lang w:val="en-US" w:eastAsia="zh-CN"/>
              </w:rPr>
              <w:t>The company views are mixed with no clear consensus. Nokia was not listed as a firm supporter of Option 3 since there was a mention that it may be too early to rule out a 2Rx exception.</w:t>
            </w:r>
          </w:p>
          <w:p w14:paraId="1DC9E9D7" w14:textId="77777777" w:rsidR="00E71D69" w:rsidRDefault="00E71D69" w:rsidP="006D7404">
            <w:pPr>
              <w:rPr>
                <w:rFonts w:eastAsiaTheme="minorEastAsia"/>
                <w:iCs/>
                <w:lang w:val="en-US" w:eastAsia="zh-CN"/>
              </w:rPr>
            </w:pPr>
            <w:r>
              <w:rPr>
                <w:rFonts w:eastAsiaTheme="minorEastAsia"/>
                <w:iCs/>
                <w:lang w:val="en-US" w:eastAsia="zh-CN"/>
              </w:rPr>
              <w:t>Some companies supporting Option 3 indicated that not</w:t>
            </w:r>
            <w:r w:rsidRPr="004342F9">
              <w:rPr>
                <w:rFonts w:eastAsiaTheme="minorEastAsia"/>
                <w:iCs/>
                <w:lang w:val="en-US" w:eastAsia="zh-CN"/>
              </w:rPr>
              <w:t xml:space="preserve"> enough justification has been provided on the need for the 2Rx exception</w:t>
            </w:r>
            <w:r>
              <w:rPr>
                <w:rFonts w:eastAsiaTheme="minorEastAsia"/>
                <w:iCs/>
                <w:lang w:val="en-US" w:eastAsia="zh-CN"/>
              </w:rPr>
              <w:t xml:space="preserve"> when compared to the vehicular and </w:t>
            </w:r>
            <w:proofErr w:type="spellStart"/>
            <w:r>
              <w:rPr>
                <w:rFonts w:eastAsiaTheme="minorEastAsia"/>
                <w:iCs/>
                <w:lang w:val="en-US" w:eastAsia="zh-CN"/>
              </w:rPr>
              <w:t>RedCap</w:t>
            </w:r>
            <w:proofErr w:type="spellEnd"/>
            <w:r>
              <w:rPr>
                <w:rFonts w:eastAsiaTheme="minorEastAsia"/>
                <w:iCs/>
                <w:lang w:val="en-US" w:eastAsia="zh-CN"/>
              </w:rPr>
              <w:t xml:space="preserve"> cases</w:t>
            </w:r>
            <w:r w:rsidRPr="004342F9">
              <w:rPr>
                <w:rFonts w:eastAsiaTheme="minorEastAsia"/>
                <w:iCs/>
                <w:lang w:val="en-US" w:eastAsia="zh-CN"/>
              </w:rPr>
              <w:t>.</w:t>
            </w:r>
            <w:r>
              <w:rPr>
                <w:rFonts w:eastAsiaTheme="minorEastAsia"/>
                <w:iCs/>
                <w:lang w:val="en-US" w:eastAsia="zh-CN"/>
              </w:rPr>
              <w:t xml:space="preserve"> Given the RAN decision to allow for </w:t>
            </w:r>
            <w:r w:rsidRPr="004342F9">
              <w:rPr>
                <w:rFonts w:eastAsiaTheme="minorEastAsia"/>
                <w:iCs/>
                <w:lang w:val="en-US" w:eastAsia="zh-CN"/>
              </w:rPr>
              <w:t>a study on any possible 2Rx exception</w:t>
            </w:r>
            <w:r>
              <w:rPr>
                <w:rFonts w:eastAsiaTheme="minorEastAsia"/>
                <w:iCs/>
                <w:lang w:val="en-US" w:eastAsia="zh-CN"/>
              </w:rPr>
              <w:t xml:space="preserve">, the moderator would look to the proponents of the 2Rx exception to provide a way forward on the 2Rx exception. The WF should provide a path for further justification on the need for the 2Rx exception and to clearly state </w:t>
            </w:r>
            <w:r w:rsidRPr="004342F9">
              <w:rPr>
                <w:rFonts w:eastAsiaTheme="minorEastAsia"/>
                <w:iCs/>
                <w:lang w:val="en-US" w:eastAsia="zh-CN"/>
              </w:rPr>
              <w:t xml:space="preserve">as to which conditions need to be met </w:t>
            </w:r>
            <w:proofErr w:type="gramStart"/>
            <w:r w:rsidRPr="004342F9">
              <w:rPr>
                <w:rFonts w:eastAsiaTheme="minorEastAsia"/>
                <w:iCs/>
                <w:lang w:val="en-US" w:eastAsia="zh-CN"/>
              </w:rPr>
              <w:t>in order for</w:t>
            </w:r>
            <w:proofErr w:type="gramEnd"/>
            <w:r w:rsidRPr="004342F9">
              <w:rPr>
                <w:rFonts w:eastAsiaTheme="minorEastAsia"/>
                <w:iCs/>
                <w:lang w:val="en-US" w:eastAsia="zh-CN"/>
              </w:rPr>
              <w:t xml:space="preserve"> the 2R</w:t>
            </w:r>
            <w:r>
              <w:rPr>
                <w:rFonts w:eastAsiaTheme="minorEastAsia"/>
                <w:iCs/>
                <w:lang w:val="en-US" w:eastAsia="zh-CN"/>
              </w:rPr>
              <w:t>x</w:t>
            </w:r>
            <w:r w:rsidRPr="004342F9">
              <w:rPr>
                <w:rFonts w:eastAsiaTheme="minorEastAsia"/>
                <w:iCs/>
                <w:lang w:val="en-US" w:eastAsia="zh-CN"/>
              </w:rPr>
              <w:t xml:space="preserve"> exceptions to be allowed</w:t>
            </w:r>
            <w:r>
              <w:rPr>
                <w:rFonts w:eastAsiaTheme="minorEastAsia"/>
                <w:iCs/>
                <w:lang w:val="en-US" w:eastAsia="zh-CN"/>
              </w:rPr>
              <w:t>.</w:t>
            </w:r>
          </w:p>
          <w:p w14:paraId="661CA75B" w14:textId="77777777" w:rsidR="00E71D69" w:rsidRDefault="00E71D69" w:rsidP="006D7404">
            <w:pPr>
              <w:rPr>
                <w:rFonts w:eastAsiaTheme="minorEastAsia"/>
                <w:i/>
                <w:lang w:val="en-US" w:eastAsia="zh-CN"/>
              </w:rPr>
            </w:pPr>
            <w:r w:rsidRPr="009C2A3A">
              <w:rPr>
                <w:rFonts w:eastAsiaTheme="minorEastAsia" w:hint="eastAsia"/>
                <w:i/>
                <w:lang w:val="en-US" w:eastAsia="zh-CN"/>
              </w:rPr>
              <w:t>Tentative agreements:</w:t>
            </w:r>
          </w:p>
          <w:p w14:paraId="744D4E7C" w14:textId="77777777" w:rsidR="00E71D69" w:rsidRPr="00C0444A" w:rsidRDefault="00E71D69" w:rsidP="006D7404">
            <w:pPr>
              <w:rPr>
                <w:rFonts w:eastAsiaTheme="minorEastAsia"/>
                <w:iCs/>
                <w:lang w:val="en-US" w:eastAsia="zh-CN"/>
              </w:rPr>
            </w:pPr>
            <w:r w:rsidRPr="00C0444A">
              <w:rPr>
                <w:rFonts w:eastAsiaTheme="minorEastAsia"/>
                <w:iCs/>
                <w:lang w:val="en-US" w:eastAsia="zh-CN"/>
              </w:rPr>
              <w:t>No conclusion on the 2Rx exception can be taken at this meeting.</w:t>
            </w:r>
          </w:p>
          <w:p w14:paraId="54C8D19F" w14:textId="77777777" w:rsidR="00E71D69" w:rsidRPr="00C0444A" w:rsidRDefault="00E71D69" w:rsidP="006D7404">
            <w:pPr>
              <w:rPr>
                <w:rFonts w:eastAsiaTheme="minorEastAsia"/>
                <w:i/>
                <w:lang w:val="en-US" w:eastAsia="zh-CN"/>
              </w:rPr>
            </w:pPr>
            <w:r w:rsidRPr="00C0444A">
              <w:rPr>
                <w:rFonts w:eastAsiaTheme="minorEastAsia" w:hint="eastAsia"/>
                <w:i/>
                <w:lang w:val="en-US" w:eastAsia="zh-CN"/>
              </w:rPr>
              <w:t>Candidate options:</w:t>
            </w:r>
          </w:p>
          <w:p w14:paraId="371EB43A" w14:textId="77777777" w:rsidR="00E71D69" w:rsidRPr="00C0444A" w:rsidRDefault="00E71D69" w:rsidP="006D7404">
            <w:pPr>
              <w:rPr>
                <w:rFonts w:eastAsiaTheme="minorEastAsia"/>
                <w:i/>
                <w:lang w:val="en-US" w:eastAsia="zh-CN"/>
              </w:rPr>
            </w:pPr>
            <w:r w:rsidRPr="00C0444A">
              <w:rPr>
                <w:rFonts w:eastAsiaTheme="minorEastAsia"/>
                <w:i/>
                <w:lang w:val="en-US" w:eastAsia="zh-CN"/>
              </w:rPr>
              <w:t>Recommendations</w:t>
            </w:r>
            <w:r w:rsidRPr="00C0444A">
              <w:rPr>
                <w:rFonts w:eastAsiaTheme="minorEastAsia" w:hint="eastAsia"/>
                <w:i/>
                <w:lang w:val="en-US" w:eastAsia="zh-CN"/>
              </w:rPr>
              <w:t xml:space="preserve"> for 2</w:t>
            </w:r>
            <w:r w:rsidRPr="00C0444A">
              <w:rPr>
                <w:rFonts w:eastAsiaTheme="minorEastAsia" w:hint="eastAsia"/>
                <w:i/>
                <w:vertAlign w:val="superscript"/>
                <w:lang w:val="en-US" w:eastAsia="zh-CN"/>
              </w:rPr>
              <w:t>nd</w:t>
            </w:r>
            <w:r w:rsidRPr="00C0444A">
              <w:rPr>
                <w:rFonts w:eastAsiaTheme="minorEastAsia" w:hint="eastAsia"/>
                <w:i/>
                <w:lang w:val="en-US" w:eastAsia="zh-CN"/>
              </w:rPr>
              <w:t xml:space="preserve"> round:</w:t>
            </w:r>
          </w:p>
          <w:p w14:paraId="2FF4EB64" w14:textId="77777777" w:rsidR="00E71D69" w:rsidRDefault="00E71D69" w:rsidP="006D7404">
            <w:pPr>
              <w:rPr>
                <w:b/>
                <w:u w:val="single"/>
                <w:lang w:eastAsia="ko-KR"/>
              </w:rPr>
            </w:pPr>
            <w:r w:rsidRPr="00C0444A">
              <w:rPr>
                <w:rFonts w:eastAsiaTheme="minorEastAsia"/>
                <w:iCs/>
                <w:lang w:val="en-US" w:eastAsia="zh-CN"/>
              </w:rPr>
              <w:t>Discuss the draft WF on 2Rx exception for band n104.</w:t>
            </w:r>
          </w:p>
        </w:tc>
      </w:tr>
      <w:tr w:rsidR="00E71D69" w14:paraId="71B5D084" w14:textId="77777777" w:rsidTr="006D7404">
        <w:tc>
          <w:tcPr>
            <w:tcW w:w="1224" w:type="dxa"/>
          </w:tcPr>
          <w:p w14:paraId="5F6FB5F4" w14:textId="77777777" w:rsidR="00E71D69" w:rsidRPr="009C2A3A" w:rsidRDefault="00E71D69" w:rsidP="006D7404">
            <w:pPr>
              <w:rPr>
                <w:rFonts w:eastAsiaTheme="minorEastAsia"/>
                <w:b/>
                <w:bCs/>
                <w:lang w:val="en-US" w:eastAsia="zh-CN"/>
              </w:rPr>
            </w:pPr>
            <w:r w:rsidRPr="009C2A3A">
              <w:rPr>
                <w:rFonts w:eastAsiaTheme="minorEastAsia" w:hint="eastAsia"/>
                <w:b/>
                <w:bCs/>
                <w:lang w:val="en-US" w:eastAsia="zh-CN"/>
              </w:rPr>
              <w:t>Sub-topic</w:t>
            </w:r>
            <w:r>
              <w:rPr>
                <w:rFonts w:eastAsiaTheme="minorEastAsia"/>
                <w:b/>
                <w:bCs/>
                <w:lang w:val="en-US" w:eastAsia="zh-CN"/>
              </w:rPr>
              <w:t xml:space="preserve"> 1-4</w:t>
            </w:r>
          </w:p>
        </w:tc>
        <w:tc>
          <w:tcPr>
            <w:tcW w:w="8407" w:type="dxa"/>
          </w:tcPr>
          <w:p w14:paraId="5BA4349F" w14:textId="77777777" w:rsidR="00E71D69" w:rsidRDefault="00E71D69" w:rsidP="006D7404">
            <w:pPr>
              <w:rPr>
                <w:b/>
                <w:u w:val="single"/>
                <w:lang w:eastAsia="ko-KR"/>
              </w:rPr>
            </w:pPr>
            <w:r>
              <w:rPr>
                <w:b/>
                <w:u w:val="single"/>
                <w:lang w:eastAsia="ko-KR"/>
              </w:rPr>
              <w:t>Issue 1-4: Signalling Solutions to Indicate 2Rx Support in Band n104</w:t>
            </w:r>
          </w:p>
          <w:p w14:paraId="45838F94" w14:textId="77777777" w:rsidR="00E71D69" w:rsidRDefault="00E71D69" w:rsidP="006D740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27F61B" w14:textId="77777777" w:rsidR="00E71D69" w:rsidRDefault="00E71D69" w:rsidP="006D740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Leave details of signalling solutions to RAN2</w:t>
            </w:r>
          </w:p>
          <w:p w14:paraId="0F1965BE" w14:textId="77777777" w:rsidR="00E71D69" w:rsidRDefault="00E71D69" w:rsidP="006D740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Leverage existing IE </w:t>
            </w:r>
            <w:proofErr w:type="spellStart"/>
            <w:r>
              <w:rPr>
                <w:rFonts w:eastAsia="SimSun"/>
                <w:szCs w:val="24"/>
                <w:lang w:eastAsia="zh-CN"/>
              </w:rPr>
              <w:t>maxNumberMIMO-LayersPDSCH</w:t>
            </w:r>
            <w:proofErr w:type="spellEnd"/>
            <w:r>
              <w:rPr>
                <w:rFonts w:eastAsia="SimSun"/>
                <w:szCs w:val="24"/>
                <w:lang w:eastAsia="zh-CN"/>
              </w:rPr>
              <w:t xml:space="preserve"> to differentiate between 2RX and 4RX UEs for band n104</w:t>
            </w:r>
          </w:p>
          <w:p w14:paraId="5C60EE22" w14:textId="77777777" w:rsidR="00E71D69" w:rsidRDefault="00E71D69" w:rsidP="006D740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(indicate detailed proposal)</w:t>
            </w:r>
          </w:p>
          <w:p w14:paraId="0D9C6C77" w14:textId="77777777" w:rsidR="00E71D69" w:rsidRDefault="00E71D69" w:rsidP="006D7404">
            <w:pPr>
              <w:rPr>
                <w:rFonts w:eastAsiaTheme="minorEastAsia"/>
                <w:iCs/>
                <w:lang w:val="en-US" w:eastAsia="zh-CN"/>
              </w:rPr>
            </w:pPr>
            <w:r>
              <w:rPr>
                <w:rFonts w:eastAsiaTheme="minorEastAsia"/>
                <w:iCs/>
                <w:lang w:val="en-US" w:eastAsia="zh-CN"/>
              </w:rPr>
              <w:t>Company support can be summarized as follows. Option 3 is to wait for conclusion on Issue 1-3.</w:t>
            </w:r>
          </w:p>
          <w:p w14:paraId="44F9CA1A" w14:textId="77777777" w:rsidR="00E71D69" w:rsidRDefault="00E71D69" w:rsidP="006D7404">
            <w:pPr>
              <w:rPr>
                <w:rFonts w:eastAsiaTheme="minorEastAsia"/>
                <w:iCs/>
                <w:lang w:val="en-US" w:eastAsia="zh-CN"/>
              </w:rPr>
            </w:pPr>
            <w:r>
              <w:rPr>
                <w:rFonts w:eastAsiaTheme="minorEastAsia"/>
                <w:iCs/>
                <w:lang w:val="en-US" w:eastAsia="zh-CN"/>
              </w:rPr>
              <w:t xml:space="preserve">Option 1 (10): </w:t>
            </w:r>
            <w:r w:rsidRPr="008C5162">
              <w:rPr>
                <w:rFonts w:eastAsiaTheme="minorEastAsia"/>
                <w:iCs/>
                <w:lang w:val="en-US" w:eastAsia="zh-CN"/>
              </w:rPr>
              <w:t>Huawei</w:t>
            </w:r>
            <w:r>
              <w:rPr>
                <w:rFonts w:eastAsiaTheme="minorEastAsia"/>
                <w:iCs/>
                <w:lang w:val="en-US" w:eastAsia="zh-CN"/>
              </w:rPr>
              <w:t>, Vodafone, Spark NZ, Meta, CATT, TIM, Skyworks, Nokia, Ericsson, ZTE</w:t>
            </w:r>
          </w:p>
          <w:p w14:paraId="3DCB1C1D" w14:textId="77777777" w:rsidR="00E71D69" w:rsidRDefault="00E71D69" w:rsidP="006D7404">
            <w:pPr>
              <w:rPr>
                <w:rFonts w:eastAsiaTheme="minorEastAsia"/>
                <w:iCs/>
                <w:lang w:val="en-US" w:eastAsia="zh-CN"/>
              </w:rPr>
            </w:pPr>
            <w:r>
              <w:rPr>
                <w:rFonts w:eastAsiaTheme="minorEastAsia"/>
                <w:iCs/>
                <w:lang w:val="en-US" w:eastAsia="zh-CN"/>
              </w:rPr>
              <w:lastRenderedPageBreak/>
              <w:t xml:space="preserve">Option 2 (7): Apple, </w:t>
            </w:r>
            <w:r w:rsidRPr="009211DD">
              <w:rPr>
                <w:rFonts w:eastAsiaTheme="minorEastAsia"/>
                <w:iCs/>
                <w:lang w:val="en-US" w:eastAsia="zh-CN"/>
              </w:rPr>
              <w:t>Charter Communications</w:t>
            </w:r>
            <w:r>
              <w:rPr>
                <w:rFonts w:eastAsiaTheme="minorEastAsia"/>
                <w:iCs/>
                <w:lang w:val="en-US" w:eastAsia="zh-CN"/>
              </w:rPr>
              <w:t xml:space="preserve">, Meta, OPPO, vivo, Skyworks, </w:t>
            </w:r>
            <w:proofErr w:type="spellStart"/>
            <w:r>
              <w:rPr>
                <w:rFonts w:eastAsiaTheme="minorEastAsia"/>
                <w:iCs/>
                <w:lang w:val="en-US" w:eastAsia="zh-CN"/>
              </w:rPr>
              <w:t>CableLabs</w:t>
            </w:r>
            <w:proofErr w:type="spellEnd"/>
          </w:p>
          <w:p w14:paraId="3402681E" w14:textId="77777777" w:rsidR="00E71D69" w:rsidRDefault="00E71D69" w:rsidP="006D7404">
            <w:pPr>
              <w:rPr>
                <w:rFonts w:eastAsiaTheme="minorEastAsia"/>
                <w:iCs/>
                <w:lang w:val="en-US" w:eastAsia="zh-CN"/>
              </w:rPr>
            </w:pPr>
            <w:r>
              <w:rPr>
                <w:rFonts w:eastAsiaTheme="minorEastAsia"/>
                <w:iCs/>
                <w:lang w:val="en-US" w:eastAsia="zh-CN"/>
              </w:rPr>
              <w:t xml:space="preserve">Option 3 (7): </w:t>
            </w:r>
            <w:r w:rsidRPr="008C5162">
              <w:rPr>
                <w:rFonts w:eastAsiaTheme="minorEastAsia"/>
                <w:iCs/>
                <w:lang w:val="en-US" w:eastAsia="zh-CN"/>
              </w:rPr>
              <w:t>Huawei</w:t>
            </w:r>
            <w:r>
              <w:rPr>
                <w:rFonts w:eastAsiaTheme="minorEastAsia"/>
                <w:iCs/>
                <w:lang w:val="en-US" w:eastAsia="zh-CN"/>
              </w:rPr>
              <w:t xml:space="preserve">, Vodafone, CHTTL, Spark NZ, Telstra, TIM, Nokia </w:t>
            </w:r>
          </w:p>
          <w:p w14:paraId="5B6109BC" w14:textId="77777777" w:rsidR="00E71D69" w:rsidRDefault="00E71D69" w:rsidP="006D7404">
            <w:pPr>
              <w:rPr>
                <w:rFonts w:eastAsiaTheme="minorEastAsia"/>
                <w:iCs/>
                <w:lang w:val="en-US" w:eastAsia="zh-CN"/>
              </w:rPr>
            </w:pPr>
          </w:p>
          <w:p w14:paraId="34BF4C09" w14:textId="77777777" w:rsidR="00E71D69" w:rsidRPr="008C5162" w:rsidRDefault="00E71D69" w:rsidP="006D7404">
            <w:pPr>
              <w:rPr>
                <w:b/>
                <w:u w:val="single"/>
                <w:lang w:eastAsia="ko-KR"/>
              </w:rPr>
            </w:pPr>
            <w:r>
              <w:rPr>
                <w:rFonts w:eastAsiaTheme="minorEastAsia"/>
                <w:iCs/>
                <w:lang w:val="en-US" w:eastAsia="zh-CN"/>
              </w:rPr>
              <w:t>The company views are quite evenly distributed. It seems that there is no rush to make this decision until the conclusion of Issue 1-3.</w:t>
            </w:r>
          </w:p>
          <w:p w14:paraId="29D4CDD6" w14:textId="77777777" w:rsidR="00E71D69" w:rsidRDefault="00E71D69" w:rsidP="006D7404">
            <w:pPr>
              <w:rPr>
                <w:rFonts w:eastAsiaTheme="minorEastAsia"/>
                <w:i/>
                <w:lang w:val="en-US" w:eastAsia="zh-CN"/>
              </w:rPr>
            </w:pPr>
            <w:r w:rsidRPr="009C2A3A">
              <w:rPr>
                <w:rFonts w:eastAsiaTheme="minorEastAsia" w:hint="eastAsia"/>
                <w:i/>
                <w:lang w:val="en-US" w:eastAsia="zh-CN"/>
              </w:rPr>
              <w:t>Tentative agreements:</w:t>
            </w:r>
          </w:p>
          <w:p w14:paraId="63E9590A" w14:textId="77777777" w:rsidR="00E71D69" w:rsidRPr="009C2A3A" w:rsidRDefault="00E71D69" w:rsidP="006D7404">
            <w:pPr>
              <w:rPr>
                <w:rFonts w:eastAsiaTheme="minorEastAsia"/>
                <w:iCs/>
                <w:lang w:val="en-US" w:eastAsia="zh-CN"/>
              </w:rPr>
            </w:pPr>
            <w:r w:rsidRPr="00C0444A">
              <w:rPr>
                <w:rFonts w:eastAsiaTheme="minorEastAsia"/>
                <w:iCs/>
                <w:lang w:val="en-US" w:eastAsia="zh-CN"/>
              </w:rPr>
              <w:t xml:space="preserve">RAN4 postpones discussion on </w:t>
            </w:r>
            <w:proofErr w:type="spellStart"/>
            <w:r w:rsidRPr="00C0444A">
              <w:rPr>
                <w:rFonts w:eastAsiaTheme="minorEastAsia"/>
                <w:iCs/>
                <w:lang w:val="en-US" w:eastAsia="zh-CN"/>
              </w:rPr>
              <w:t>signalling</w:t>
            </w:r>
            <w:proofErr w:type="spellEnd"/>
            <w:r w:rsidRPr="00C0444A">
              <w:rPr>
                <w:rFonts w:eastAsiaTheme="minorEastAsia"/>
                <w:iCs/>
                <w:lang w:val="en-US" w:eastAsia="zh-CN"/>
              </w:rPr>
              <w:t xml:space="preserve"> solutions to indicate 2Rx support in band n104 until the possible 2Rx exception discussion is concluded.</w:t>
            </w:r>
          </w:p>
          <w:p w14:paraId="0A09CDB8" w14:textId="77777777" w:rsidR="00E71D69" w:rsidRPr="009C2A3A" w:rsidRDefault="00E71D69" w:rsidP="006D7404">
            <w:pPr>
              <w:rPr>
                <w:rFonts w:eastAsiaTheme="minorEastAsia"/>
                <w:i/>
                <w:lang w:val="en-US" w:eastAsia="zh-CN"/>
              </w:rPr>
            </w:pPr>
            <w:r w:rsidRPr="009C2A3A">
              <w:rPr>
                <w:rFonts w:eastAsiaTheme="minorEastAsia" w:hint="eastAsia"/>
                <w:i/>
                <w:lang w:val="en-US" w:eastAsia="zh-CN"/>
              </w:rPr>
              <w:t>Candidate options:</w:t>
            </w:r>
          </w:p>
          <w:p w14:paraId="3525D3B3" w14:textId="77777777" w:rsidR="00E71D69" w:rsidRDefault="00E71D69" w:rsidP="006D7404">
            <w:pPr>
              <w:rPr>
                <w:rFonts w:eastAsiaTheme="minorEastAsia"/>
                <w:i/>
                <w:lang w:val="en-US" w:eastAsia="zh-CN"/>
              </w:rPr>
            </w:pPr>
            <w:r w:rsidRPr="009C2A3A">
              <w:rPr>
                <w:rFonts w:eastAsiaTheme="minorEastAsia"/>
                <w:i/>
                <w:lang w:val="en-US" w:eastAsia="zh-CN"/>
              </w:rPr>
              <w:t>Recommendations</w:t>
            </w:r>
            <w:r w:rsidRPr="009C2A3A">
              <w:rPr>
                <w:rFonts w:eastAsiaTheme="minorEastAsia" w:hint="eastAsia"/>
                <w:i/>
                <w:lang w:val="en-US" w:eastAsia="zh-CN"/>
              </w:rPr>
              <w:t xml:space="preserve"> for 2</w:t>
            </w:r>
            <w:r w:rsidRPr="009C2A3A">
              <w:rPr>
                <w:rFonts w:eastAsiaTheme="minorEastAsia" w:hint="eastAsia"/>
                <w:i/>
                <w:vertAlign w:val="superscript"/>
                <w:lang w:val="en-US" w:eastAsia="zh-CN"/>
              </w:rPr>
              <w:t>nd</w:t>
            </w:r>
            <w:r w:rsidRPr="009C2A3A">
              <w:rPr>
                <w:rFonts w:eastAsiaTheme="minorEastAsia" w:hint="eastAsia"/>
                <w:i/>
                <w:lang w:val="en-US" w:eastAsia="zh-CN"/>
              </w:rPr>
              <w:t xml:space="preserve"> round:</w:t>
            </w:r>
          </w:p>
          <w:p w14:paraId="07375B4A" w14:textId="77777777" w:rsidR="00E71D69" w:rsidRDefault="00E71D69" w:rsidP="006D7404">
            <w:pPr>
              <w:rPr>
                <w:b/>
                <w:u w:val="single"/>
                <w:lang w:eastAsia="ko-KR"/>
              </w:rPr>
            </w:pPr>
            <w:r>
              <w:rPr>
                <w:rFonts w:eastAsiaTheme="minorEastAsia"/>
                <w:iCs/>
                <w:lang w:val="en-US" w:eastAsia="zh-CN"/>
              </w:rPr>
              <w:t>No further discussion needed.</w:t>
            </w:r>
          </w:p>
        </w:tc>
      </w:tr>
    </w:tbl>
    <w:p w14:paraId="246B8A7F" w14:textId="388E5AD4" w:rsidR="00E71D69" w:rsidRDefault="00E71D69" w:rsidP="00E71D69">
      <w:pPr>
        <w:rPr>
          <w:lang w:val="sv-SE" w:eastAsia="zh-CN"/>
        </w:rPr>
      </w:pPr>
    </w:p>
    <w:p w14:paraId="41088CDF" w14:textId="25FA925D" w:rsidR="00A0294D" w:rsidRDefault="00A0294D">
      <w:r>
        <w:t>While issues 1-1 and 1-2 were fully resolved, there is no consensus on 1-3 and 1-4, whereupon signalling details in issue 1-4 depend on the outcome of 1-3. Thus, it is suggested to focus on issue 1-3.</w:t>
      </w:r>
    </w:p>
    <w:p w14:paraId="18CDC8D6" w14:textId="77777777" w:rsidR="001F070E" w:rsidRDefault="001F070E"/>
    <w:p w14:paraId="05994CBB" w14:textId="0DD97289" w:rsidR="00A0294D" w:rsidRDefault="00A0294D" w:rsidP="00A0294D">
      <w:pPr>
        <w:pStyle w:val="Heading2"/>
        <w:rPr>
          <w:lang w:val="en-US"/>
        </w:rPr>
      </w:pPr>
      <w:r w:rsidRPr="00A0294D">
        <w:rPr>
          <w:lang w:val="en-US"/>
        </w:rPr>
        <w:t xml:space="preserve">2Rx exception for </w:t>
      </w:r>
      <w:r w:rsidR="00D95CEB">
        <w:rPr>
          <w:lang w:val="en-US"/>
        </w:rPr>
        <w:t>b</w:t>
      </w:r>
      <w:r w:rsidRPr="00A0294D">
        <w:rPr>
          <w:lang w:val="en-US"/>
        </w:rPr>
        <w:t>and n104</w:t>
      </w:r>
    </w:p>
    <w:p w14:paraId="6A0BB4FA" w14:textId="3FAFB3CE" w:rsidR="00076572" w:rsidRPr="00076572" w:rsidRDefault="00076572" w:rsidP="00076572">
      <w:pPr>
        <w:rPr>
          <w:lang w:val="en-US" w:eastAsia="zh-CN"/>
        </w:rPr>
      </w:pPr>
      <w:r>
        <w:rPr>
          <w:lang w:val="en-US" w:eastAsia="zh-CN"/>
        </w:rPr>
        <w:t>Based on the outcome of the GTW session (October 18, 2022), the following agreement was reached.</w:t>
      </w:r>
    </w:p>
    <w:p w14:paraId="1C6E5DD8" w14:textId="77777777" w:rsidR="00753218" w:rsidRPr="0094534B" w:rsidRDefault="00753218" w:rsidP="00753218">
      <w:pPr>
        <w:rPr>
          <w:rFonts w:eastAsia="Malgun Gothic"/>
          <w:b/>
          <w:highlight w:val="green"/>
          <w:lang w:eastAsia="ko-KR"/>
        </w:rPr>
      </w:pPr>
      <w:r w:rsidRPr="0094534B">
        <w:rPr>
          <w:rFonts w:eastAsia="Malgun Gothic" w:hint="eastAsia"/>
          <w:b/>
          <w:highlight w:val="green"/>
          <w:lang w:eastAsia="ko-KR"/>
        </w:rPr>
        <w:t>Agreement:</w:t>
      </w:r>
    </w:p>
    <w:p w14:paraId="5112DB18" w14:textId="77777777" w:rsidR="00753218" w:rsidRPr="0094534B" w:rsidRDefault="00753218" w:rsidP="00753218">
      <w:pPr>
        <w:pStyle w:val="ListParagraph"/>
        <w:numPr>
          <w:ilvl w:val="0"/>
          <w:numId w:val="9"/>
        </w:numPr>
        <w:ind w:firstLineChars="0"/>
        <w:rPr>
          <w:highlight w:val="green"/>
          <w:lang w:val="en-US" w:eastAsia="zh-CN"/>
        </w:rPr>
      </w:pPr>
      <w:r w:rsidRPr="0094534B">
        <w:rPr>
          <w:highlight w:val="green"/>
          <w:lang w:val="en-US" w:eastAsia="zh-CN"/>
        </w:rPr>
        <w:t>RAN WG4 studies further on whether/how to allow 2RX exception for band n104.</w:t>
      </w:r>
    </w:p>
    <w:p w14:paraId="5B6C0753" w14:textId="77777777" w:rsidR="00753218" w:rsidRPr="0094534B" w:rsidRDefault="00753218" w:rsidP="00753218">
      <w:pPr>
        <w:pStyle w:val="ListParagraph"/>
        <w:numPr>
          <w:ilvl w:val="1"/>
          <w:numId w:val="9"/>
        </w:numPr>
        <w:ind w:firstLineChars="0"/>
        <w:rPr>
          <w:highlight w:val="green"/>
          <w:lang w:val="en-US" w:eastAsia="zh-CN"/>
        </w:rPr>
      </w:pPr>
      <w:r w:rsidRPr="0094534B">
        <w:rPr>
          <w:highlight w:val="green"/>
          <w:lang w:val="en-US" w:eastAsia="zh-CN"/>
        </w:rPr>
        <w:tab/>
        <w:t>Justification on the need for the 2Rx exception should be provided.</w:t>
      </w:r>
    </w:p>
    <w:p w14:paraId="5A61F2A9" w14:textId="77777777" w:rsidR="00753218" w:rsidRPr="0094534B" w:rsidRDefault="00753218" w:rsidP="00753218">
      <w:pPr>
        <w:pStyle w:val="ListParagraph"/>
        <w:numPr>
          <w:ilvl w:val="1"/>
          <w:numId w:val="9"/>
        </w:numPr>
        <w:ind w:firstLineChars="0"/>
        <w:rPr>
          <w:highlight w:val="green"/>
          <w:lang w:val="en-US" w:eastAsia="zh-CN"/>
        </w:rPr>
      </w:pPr>
      <w:r w:rsidRPr="0094534B">
        <w:rPr>
          <w:highlight w:val="green"/>
          <w:lang w:val="en-US" w:eastAsia="zh-CN"/>
        </w:rPr>
        <w:t>It is suggested to further study which conditions/restrictions could be applicable to the 2RX exception for band n104, e.g.</w:t>
      </w:r>
    </w:p>
    <w:p w14:paraId="7AA732BB" w14:textId="77777777" w:rsidR="00753218" w:rsidRPr="0094534B" w:rsidRDefault="00753218" w:rsidP="00753218">
      <w:pPr>
        <w:pStyle w:val="ListParagraph"/>
        <w:numPr>
          <w:ilvl w:val="2"/>
          <w:numId w:val="9"/>
        </w:numPr>
        <w:ind w:firstLineChars="0"/>
        <w:rPr>
          <w:highlight w:val="green"/>
          <w:lang w:val="en-US" w:eastAsia="zh-CN"/>
        </w:rPr>
      </w:pPr>
      <w:r w:rsidRPr="0094534B">
        <w:rPr>
          <w:highlight w:val="green"/>
          <w:lang w:val="en-US" w:eastAsia="zh-CN"/>
        </w:rPr>
        <w:t>a.</w:t>
      </w:r>
      <w:r w:rsidRPr="0094534B">
        <w:rPr>
          <w:highlight w:val="green"/>
          <w:lang w:val="en-US" w:eastAsia="zh-CN"/>
        </w:rPr>
        <w:tab/>
        <w:t xml:space="preserve">depending on regional/operator </w:t>
      </w:r>
      <w:proofErr w:type="gramStart"/>
      <w:r w:rsidRPr="0094534B">
        <w:rPr>
          <w:highlight w:val="green"/>
          <w:lang w:val="en-US" w:eastAsia="zh-CN"/>
        </w:rPr>
        <w:t>requirements;</w:t>
      </w:r>
      <w:proofErr w:type="gramEnd"/>
    </w:p>
    <w:p w14:paraId="7B521B01" w14:textId="77777777" w:rsidR="00753218" w:rsidRPr="0094534B" w:rsidRDefault="00753218" w:rsidP="00753218">
      <w:pPr>
        <w:pStyle w:val="ListParagraph"/>
        <w:numPr>
          <w:ilvl w:val="2"/>
          <w:numId w:val="9"/>
        </w:numPr>
        <w:ind w:firstLineChars="0"/>
        <w:rPr>
          <w:highlight w:val="green"/>
          <w:lang w:val="en-US" w:eastAsia="zh-CN"/>
        </w:rPr>
      </w:pPr>
      <w:r w:rsidRPr="0094534B">
        <w:rPr>
          <w:highlight w:val="green"/>
          <w:lang w:val="en-US" w:eastAsia="zh-CN"/>
        </w:rPr>
        <w:t>b.</w:t>
      </w:r>
      <w:r w:rsidRPr="0094534B">
        <w:rPr>
          <w:highlight w:val="green"/>
          <w:lang w:val="en-US" w:eastAsia="zh-CN"/>
        </w:rPr>
        <w:tab/>
        <w:t>depending on support of band n96/</w:t>
      </w:r>
      <w:proofErr w:type="gramStart"/>
      <w:r w:rsidRPr="0094534B">
        <w:rPr>
          <w:highlight w:val="green"/>
          <w:lang w:val="en-US" w:eastAsia="zh-CN"/>
        </w:rPr>
        <w:t>n102;</w:t>
      </w:r>
      <w:proofErr w:type="gramEnd"/>
    </w:p>
    <w:p w14:paraId="17E2E4EF" w14:textId="77777777" w:rsidR="00753218" w:rsidRPr="0094534B" w:rsidRDefault="00753218" w:rsidP="00753218">
      <w:pPr>
        <w:pStyle w:val="ListParagraph"/>
        <w:numPr>
          <w:ilvl w:val="2"/>
          <w:numId w:val="9"/>
        </w:numPr>
        <w:ind w:firstLineChars="0"/>
        <w:rPr>
          <w:highlight w:val="green"/>
          <w:lang w:val="en-US" w:eastAsia="zh-CN"/>
        </w:rPr>
      </w:pPr>
      <w:r w:rsidRPr="0094534B">
        <w:rPr>
          <w:highlight w:val="green"/>
          <w:lang w:val="en-US" w:eastAsia="zh-CN"/>
        </w:rPr>
        <w:t>c.</w:t>
      </w:r>
      <w:r w:rsidRPr="0094534B">
        <w:rPr>
          <w:highlight w:val="green"/>
          <w:lang w:val="en-US" w:eastAsia="zh-CN"/>
        </w:rPr>
        <w:tab/>
        <w:t xml:space="preserve">other </w:t>
      </w:r>
      <w:proofErr w:type="gramStart"/>
      <w:r w:rsidRPr="0094534B">
        <w:rPr>
          <w:highlight w:val="green"/>
          <w:lang w:val="en-US" w:eastAsia="zh-CN"/>
        </w:rPr>
        <w:t>options;</w:t>
      </w:r>
      <w:proofErr w:type="gramEnd"/>
    </w:p>
    <w:p w14:paraId="76756A21" w14:textId="77777777" w:rsidR="00753218" w:rsidRPr="0094534B" w:rsidRDefault="00753218" w:rsidP="00753218">
      <w:pPr>
        <w:pStyle w:val="ListParagraph"/>
        <w:numPr>
          <w:ilvl w:val="1"/>
          <w:numId w:val="9"/>
        </w:numPr>
        <w:ind w:firstLineChars="0"/>
        <w:rPr>
          <w:highlight w:val="green"/>
          <w:lang w:val="en-US" w:eastAsia="zh-CN"/>
        </w:rPr>
      </w:pPr>
      <w:r w:rsidRPr="0094534B">
        <w:rPr>
          <w:highlight w:val="green"/>
          <w:lang w:val="en-US" w:eastAsia="zh-CN"/>
        </w:rPr>
        <w:t xml:space="preserve">If the study confirms the 2Rx exception, </w:t>
      </w:r>
      <w:r w:rsidRPr="0094534B">
        <w:rPr>
          <w:i/>
          <w:highlight w:val="green"/>
          <w:lang w:eastAsia="zh-CN"/>
        </w:rPr>
        <w:t>identify the necessary specification impact (</w:t>
      </w:r>
      <w:proofErr w:type="gramStart"/>
      <w:r w:rsidRPr="0094534B">
        <w:rPr>
          <w:i/>
          <w:highlight w:val="green"/>
          <w:lang w:eastAsia="zh-CN"/>
        </w:rPr>
        <w:t>e.g.</w:t>
      </w:r>
      <w:proofErr w:type="gramEnd"/>
      <w:r w:rsidRPr="0094534B">
        <w:rPr>
          <w:i/>
          <w:highlight w:val="green"/>
          <w:lang w:eastAsia="zh-CN"/>
        </w:rPr>
        <w:t xml:space="preserve"> requirements, signalling) for the 2Rx exception to be used.</w:t>
      </w:r>
    </w:p>
    <w:p w14:paraId="21D6CC5D" w14:textId="3CA8A6A1" w:rsidR="005468EB" w:rsidRDefault="005468EB" w:rsidP="005468EB">
      <w:pPr>
        <w:rPr>
          <w:lang w:val="en-US" w:eastAsia="zh-CN"/>
        </w:rPr>
      </w:pPr>
    </w:p>
    <w:sectPr w:rsidR="005468E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5EAA8" w14:textId="77777777" w:rsidR="00D90A4D" w:rsidRDefault="00D90A4D">
      <w:pPr>
        <w:spacing w:after="0"/>
      </w:pPr>
      <w:r>
        <w:separator/>
      </w:r>
    </w:p>
  </w:endnote>
  <w:endnote w:type="continuationSeparator" w:id="0">
    <w:p w14:paraId="087EB8EB" w14:textId="77777777" w:rsidR="00D90A4D" w:rsidRDefault="00D90A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228A9" w14:textId="77777777" w:rsidR="00D90A4D" w:rsidRDefault="00D90A4D">
      <w:pPr>
        <w:spacing w:after="0"/>
      </w:pPr>
      <w:r>
        <w:separator/>
      </w:r>
    </w:p>
  </w:footnote>
  <w:footnote w:type="continuationSeparator" w:id="0">
    <w:p w14:paraId="6CF3A325" w14:textId="77777777" w:rsidR="00D90A4D" w:rsidRDefault="00D90A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A515D3"/>
    <w:multiLevelType w:val="hybridMultilevel"/>
    <w:tmpl w:val="E1E23B0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F776892"/>
    <w:multiLevelType w:val="multilevel"/>
    <w:tmpl w:val="3F776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0C942FE"/>
    <w:multiLevelType w:val="multilevel"/>
    <w:tmpl w:val="60C942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622006997">
    <w:abstractNumId w:val="4"/>
  </w:num>
  <w:num w:numId="2" w16cid:durableId="1992101142">
    <w:abstractNumId w:val="8"/>
  </w:num>
  <w:num w:numId="3" w16cid:durableId="1900818512">
    <w:abstractNumId w:val="3"/>
  </w:num>
  <w:num w:numId="4" w16cid:durableId="972758983">
    <w:abstractNumId w:val="5"/>
  </w:num>
  <w:num w:numId="5" w16cid:durableId="1851679627">
    <w:abstractNumId w:val="7"/>
  </w:num>
  <w:num w:numId="6" w16cid:durableId="404038723">
    <w:abstractNumId w:val="6"/>
  </w:num>
  <w:num w:numId="7" w16cid:durableId="122817619">
    <w:abstractNumId w:val="1"/>
  </w:num>
  <w:num w:numId="8" w16cid:durableId="824585042">
    <w:abstractNumId w:val="0"/>
  </w:num>
  <w:num w:numId="9" w16cid:durableId="12989917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F0F"/>
    <w:rsid w:val="00020C56"/>
    <w:rsid w:val="00026ACC"/>
    <w:rsid w:val="0003043A"/>
    <w:rsid w:val="0003171D"/>
    <w:rsid w:val="00031C1D"/>
    <w:rsid w:val="0003399B"/>
    <w:rsid w:val="00035C50"/>
    <w:rsid w:val="00037C72"/>
    <w:rsid w:val="0004265C"/>
    <w:rsid w:val="000457A1"/>
    <w:rsid w:val="00050001"/>
    <w:rsid w:val="0005033A"/>
    <w:rsid w:val="00052041"/>
    <w:rsid w:val="0005326A"/>
    <w:rsid w:val="0006266D"/>
    <w:rsid w:val="00065506"/>
    <w:rsid w:val="0007382E"/>
    <w:rsid w:val="00076572"/>
    <w:rsid w:val="000766E1"/>
    <w:rsid w:val="000774B8"/>
    <w:rsid w:val="00077FF6"/>
    <w:rsid w:val="00080D82"/>
    <w:rsid w:val="00081692"/>
    <w:rsid w:val="00082C46"/>
    <w:rsid w:val="00085A0E"/>
    <w:rsid w:val="00087548"/>
    <w:rsid w:val="00093E7E"/>
    <w:rsid w:val="000A1830"/>
    <w:rsid w:val="000A4121"/>
    <w:rsid w:val="000A4AA3"/>
    <w:rsid w:val="000A550E"/>
    <w:rsid w:val="000A6FA3"/>
    <w:rsid w:val="000B0960"/>
    <w:rsid w:val="000B1A55"/>
    <w:rsid w:val="000B20BB"/>
    <w:rsid w:val="000B2EF6"/>
    <w:rsid w:val="000B2FA6"/>
    <w:rsid w:val="000B4AA0"/>
    <w:rsid w:val="000C2553"/>
    <w:rsid w:val="000C38C3"/>
    <w:rsid w:val="000C4549"/>
    <w:rsid w:val="000C5CC8"/>
    <w:rsid w:val="000D09FD"/>
    <w:rsid w:val="000D19DE"/>
    <w:rsid w:val="000D44FB"/>
    <w:rsid w:val="000D574B"/>
    <w:rsid w:val="000D6CFC"/>
    <w:rsid w:val="000D7252"/>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45638"/>
    <w:rsid w:val="00147088"/>
    <w:rsid w:val="00151EAC"/>
    <w:rsid w:val="00152A03"/>
    <w:rsid w:val="00153528"/>
    <w:rsid w:val="00154E68"/>
    <w:rsid w:val="00155EE0"/>
    <w:rsid w:val="00161618"/>
    <w:rsid w:val="00162548"/>
    <w:rsid w:val="001666C0"/>
    <w:rsid w:val="00172183"/>
    <w:rsid w:val="001751AB"/>
    <w:rsid w:val="00175A3F"/>
    <w:rsid w:val="00180E09"/>
    <w:rsid w:val="00183D4C"/>
    <w:rsid w:val="00183F6D"/>
    <w:rsid w:val="0018670E"/>
    <w:rsid w:val="001913D5"/>
    <w:rsid w:val="00191707"/>
    <w:rsid w:val="0019219A"/>
    <w:rsid w:val="00195077"/>
    <w:rsid w:val="001A033F"/>
    <w:rsid w:val="001A08AA"/>
    <w:rsid w:val="001A5232"/>
    <w:rsid w:val="001A59CB"/>
    <w:rsid w:val="001B3D33"/>
    <w:rsid w:val="001B7991"/>
    <w:rsid w:val="001C1409"/>
    <w:rsid w:val="001C2AE6"/>
    <w:rsid w:val="001C4A89"/>
    <w:rsid w:val="001C6177"/>
    <w:rsid w:val="001D0363"/>
    <w:rsid w:val="001D12B4"/>
    <w:rsid w:val="001D1B07"/>
    <w:rsid w:val="001D42FA"/>
    <w:rsid w:val="001D51FA"/>
    <w:rsid w:val="001D7D94"/>
    <w:rsid w:val="001E0A28"/>
    <w:rsid w:val="001E4218"/>
    <w:rsid w:val="001E6C4D"/>
    <w:rsid w:val="001F070E"/>
    <w:rsid w:val="001F0B20"/>
    <w:rsid w:val="001F4AF3"/>
    <w:rsid w:val="001F77AF"/>
    <w:rsid w:val="00200A62"/>
    <w:rsid w:val="00203740"/>
    <w:rsid w:val="002138EA"/>
    <w:rsid w:val="002139EA"/>
    <w:rsid w:val="00213F84"/>
    <w:rsid w:val="00214FBD"/>
    <w:rsid w:val="002209C5"/>
    <w:rsid w:val="00221E08"/>
    <w:rsid w:val="00222897"/>
    <w:rsid w:val="00222B0C"/>
    <w:rsid w:val="00235394"/>
    <w:rsid w:val="00235577"/>
    <w:rsid w:val="002371B2"/>
    <w:rsid w:val="0024230D"/>
    <w:rsid w:val="00242401"/>
    <w:rsid w:val="002425A5"/>
    <w:rsid w:val="002435CA"/>
    <w:rsid w:val="0024469F"/>
    <w:rsid w:val="00247BC7"/>
    <w:rsid w:val="00250B5B"/>
    <w:rsid w:val="00252DB8"/>
    <w:rsid w:val="002537BC"/>
    <w:rsid w:val="00255C58"/>
    <w:rsid w:val="00260EC7"/>
    <w:rsid w:val="00261539"/>
    <w:rsid w:val="0026179F"/>
    <w:rsid w:val="002666AE"/>
    <w:rsid w:val="00274E1A"/>
    <w:rsid w:val="00274E25"/>
    <w:rsid w:val="00276D8C"/>
    <w:rsid w:val="002775B1"/>
    <w:rsid w:val="002775B9"/>
    <w:rsid w:val="0028030C"/>
    <w:rsid w:val="002811C4"/>
    <w:rsid w:val="00282213"/>
    <w:rsid w:val="00284016"/>
    <w:rsid w:val="002858BF"/>
    <w:rsid w:val="002939AF"/>
    <w:rsid w:val="00294491"/>
    <w:rsid w:val="00294BDE"/>
    <w:rsid w:val="002A0CED"/>
    <w:rsid w:val="002A0D16"/>
    <w:rsid w:val="002A4CD0"/>
    <w:rsid w:val="002A7DA6"/>
    <w:rsid w:val="002B516C"/>
    <w:rsid w:val="002B5E1D"/>
    <w:rsid w:val="002B60C1"/>
    <w:rsid w:val="002C228E"/>
    <w:rsid w:val="002C4B52"/>
    <w:rsid w:val="002D03E5"/>
    <w:rsid w:val="002D36EB"/>
    <w:rsid w:val="002D4665"/>
    <w:rsid w:val="002D6BDF"/>
    <w:rsid w:val="002E2CE9"/>
    <w:rsid w:val="002E3BF7"/>
    <w:rsid w:val="002E403E"/>
    <w:rsid w:val="002E4C74"/>
    <w:rsid w:val="002F158C"/>
    <w:rsid w:val="002F26BC"/>
    <w:rsid w:val="002F4093"/>
    <w:rsid w:val="002F5636"/>
    <w:rsid w:val="003022A5"/>
    <w:rsid w:val="00307E51"/>
    <w:rsid w:val="00311363"/>
    <w:rsid w:val="00315867"/>
    <w:rsid w:val="00315D7A"/>
    <w:rsid w:val="003163C3"/>
    <w:rsid w:val="00321150"/>
    <w:rsid w:val="003260D7"/>
    <w:rsid w:val="00327AE5"/>
    <w:rsid w:val="00336697"/>
    <w:rsid w:val="003418CB"/>
    <w:rsid w:val="00355873"/>
    <w:rsid w:val="0035660F"/>
    <w:rsid w:val="003628B9"/>
    <w:rsid w:val="00362D8F"/>
    <w:rsid w:val="00367724"/>
    <w:rsid w:val="003710BA"/>
    <w:rsid w:val="003770F6"/>
    <w:rsid w:val="00383E37"/>
    <w:rsid w:val="003917C8"/>
    <w:rsid w:val="00393042"/>
    <w:rsid w:val="00393054"/>
    <w:rsid w:val="00394AD5"/>
    <w:rsid w:val="0039642D"/>
    <w:rsid w:val="003A154B"/>
    <w:rsid w:val="003A2E40"/>
    <w:rsid w:val="003A413D"/>
    <w:rsid w:val="003B0158"/>
    <w:rsid w:val="003B40B6"/>
    <w:rsid w:val="003B56DB"/>
    <w:rsid w:val="003B755E"/>
    <w:rsid w:val="003C228E"/>
    <w:rsid w:val="003C51E7"/>
    <w:rsid w:val="003C6893"/>
    <w:rsid w:val="003C6DE2"/>
    <w:rsid w:val="003D1EFD"/>
    <w:rsid w:val="003D28BF"/>
    <w:rsid w:val="003D4215"/>
    <w:rsid w:val="003D4C47"/>
    <w:rsid w:val="003D7719"/>
    <w:rsid w:val="003E3A31"/>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36B4"/>
    <w:rsid w:val="004342F9"/>
    <w:rsid w:val="00434DC1"/>
    <w:rsid w:val="004350F4"/>
    <w:rsid w:val="004412A0"/>
    <w:rsid w:val="00442337"/>
    <w:rsid w:val="00446408"/>
    <w:rsid w:val="0045077C"/>
    <w:rsid w:val="00450F27"/>
    <w:rsid w:val="004510E5"/>
    <w:rsid w:val="00451EA1"/>
    <w:rsid w:val="00456A75"/>
    <w:rsid w:val="00461E39"/>
    <w:rsid w:val="00462D3A"/>
    <w:rsid w:val="00463521"/>
    <w:rsid w:val="0046679D"/>
    <w:rsid w:val="00471125"/>
    <w:rsid w:val="0047437A"/>
    <w:rsid w:val="00480E42"/>
    <w:rsid w:val="00484C5D"/>
    <w:rsid w:val="0048543E"/>
    <w:rsid w:val="004868C1"/>
    <w:rsid w:val="0048727A"/>
    <w:rsid w:val="0048750F"/>
    <w:rsid w:val="00497EAD"/>
    <w:rsid w:val="004A17E9"/>
    <w:rsid w:val="004A495F"/>
    <w:rsid w:val="004A7544"/>
    <w:rsid w:val="004B4B98"/>
    <w:rsid w:val="004B6B0F"/>
    <w:rsid w:val="004C54E5"/>
    <w:rsid w:val="004C7DC8"/>
    <w:rsid w:val="004D095F"/>
    <w:rsid w:val="004D13DA"/>
    <w:rsid w:val="004D21B0"/>
    <w:rsid w:val="004D737D"/>
    <w:rsid w:val="004E2659"/>
    <w:rsid w:val="004E39EE"/>
    <w:rsid w:val="004E475C"/>
    <w:rsid w:val="004E56E0"/>
    <w:rsid w:val="004E7329"/>
    <w:rsid w:val="004E79F4"/>
    <w:rsid w:val="004E7B85"/>
    <w:rsid w:val="004F2CB0"/>
    <w:rsid w:val="00501377"/>
    <w:rsid w:val="005017F7"/>
    <w:rsid w:val="00501FA7"/>
    <w:rsid w:val="005034DC"/>
    <w:rsid w:val="00505BFA"/>
    <w:rsid w:val="005071B4"/>
    <w:rsid w:val="00507687"/>
    <w:rsid w:val="005117A9"/>
    <w:rsid w:val="00511F57"/>
    <w:rsid w:val="00515CBE"/>
    <w:rsid w:val="00515E2B"/>
    <w:rsid w:val="0052086E"/>
    <w:rsid w:val="00522A7E"/>
    <w:rsid w:val="00522F20"/>
    <w:rsid w:val="005308DB"/>
    <w:rsid w:val="00530A2E"/>
    <w:rsid w:val="00530FBE"/>
    <w:rsid w:val="00533159"/>
    <w:rsid w:val="005339DB"/>
    <w:rsid w:val="00534C89"/>
    <w:rsid w:val="00541573"/>
    <w:rsid w:val="0054348A"/>
    <w:rsid w:val="005468EB"/>
    <w:rsid w:val="00571777"/>
    <w:rsid w:val="0057255A"/>
    <w:rsid w:val="00580FF5"/>
    <w:rsid w:val="0058519C"/>
    <w:rsid w:val="0059149A"/>
    <w:rsid w:val="00594BD1"/>
    <w:rsid w:val="005956EE"/>
    <w:rsid w:val="005A083E"/>
    <w:rsid w:val="005B4802"/>
    <w:rsid w:val="005C1EA6"/>
    <w:rsid w:val="005D0B99"/>
    <w:rsid w:val="005D25BC"/>
    <w:rsid w:val="005D308E"/>
    <w:rsid w:val="005D3A48"/>
    <w:rsid w:val="005D7AF8"/>
    <w:rsid w:val="005E17BF"/>
    <w:rsid w:val="005E366A"/>
    <w:rsid w:val="005F0857"/>
    <w:rsid w:val="005F2145"/>
    <w:rsid w:val="005F5664"/>
    <w:rsid w:val="006016E1"/>
    <w:rsid w:val="0060258E"/>
    <w:rsid w:val="00602D27"/>
    <w:rsid w:val="006144A1"/>
    <w:rsid w:val="00615EBB"/>
    <w:rsid w:val="00616096"/>
    <w:rsid w:val="006160A2"/>
    <w:rsid w:val="00625318"/>
    <w:rsid w:val="006302AA"/>
    <w:rsid w:val="006363BD"/>
    <w:rsid w:val="006412DC"/>
    <w:rsid w:val="006418C7"/>
    <w:rsid w:val="00642BC6"/>
    <w:rsid w:val="00644790"/>
    <w:rsid w:val="006501AF"/>
    <w:rsid w:val="00650DDE"/>
    <w:rsid w:val="00653BCF"/>
    <w:rsid w:val="0065505B"/>
    <w:rsid w:val="006670AC"/>
    <w:rsid w:val="00672307"/>
    <w:rsid w:val="006732B0"/>
    <w:rsid w:val="006750E8"/>
    <w:rsid w:val="00677E44"/>
    <w:rsid w:val="006808C6"/>
    <w:rsid w:val="00682668"/>
    <w:rsid w:val="00692A68"/>
    <w:rsid w:val="00692A73"/>
    <w:rsid w:val="00695D85"/>
    <w:rsid w:val="006A2BD4"/>
    <w:rsid w:val="006A30A2"/>
    <w:rsid w:val="006A6D23"/>
    <w:rsid w:val="006B25DE"/>
    <w:rsid w:val="006B2B78"/>
    <w:rsid w:val="006B3AC9"/>
    <w:rsid w:val="006C1C3B"/>
    <w:rsid w:val="006C4E43"/>
    <w:rsid w:val="006C643E"/>
    <w:rsid w:val="006D2932"/>
    <w:rsid w:val="006D3671"/>
    <w:rsid w:val="006D39E7"/>
    <w:rsid w:val="006D3CE0"/>
    <w:rsid w:val="006D4176"/>
    <w:rsid w:val="006E0A73"/>
    <w:rsid w:val="006E0FEE"/>
    <w:rsid w:val="006E6C11"/>
    <w:rsid w:val="006F5FFE"/>
    <w:rsid w:val="006F7C0C"/>
    <w:rsid w:val="00700755"/>
    <w:rsid w:val="0070646B"/>
    <w:rsid w:val="007068AF"/>
    <w:rsid w:val="00711EE8"/>
    <w:rsid w:val="007130A2"/>
    <w:rsid w:val="00715463"/>
    <w:rsid w:val="007158E7"/>
    <w:rsid w:val="00730655"/>
    <w:rsid w:val="00731D77"/>
    <w:rsid w:val="00732360"/>
    <w:rsid w:val="0073390A"/>
    <w:rsid w:val="00734E64"/>
    <w:rsid w:val="00736B37"/>
    <w:rsid w:val="00740A35"/>
    <w:rsid w:val="007520B4"/>
    <w:rsid w:val="00752E06"/>
    <w:rsid w:val="00753218"/>
    <w:rsid w:val="007655D5"/>
    <w:rsid w:val="007763C1"/>
    <w:rsid w:val="00776995"/>
    <w:rsid w:val="00777E82"/>
    <w:rsid w:val="00781359"/>
    <w:rsid w:val="00784C2A"/>
    <w:rsid w:val="00786921"/>
    <w:rsid w:val="007A1EAA"/>
    <w:rsid w:val="007A79FD"/>
    <w:rsid w:val="007B0B9D"/>
    <w:rsid w:val="007B1A91"/>
    <w:rsid w:val="007B26E3"/>
    <w:rsid w:val="007B5A43"/>
    <w:rsid w:val="007B709B"/>
    <w:rsid w:val="007C1343"/>
    <w:rsid w:val="007C294C"/>
    <w:rsid w:val="007C5EF1"/>
    <w:rsid w:val="007C7BF5"/>
    <w:rsid w:val="007D19B7"/>
    <w:rsid w:val="007D75E5"/>
    <w:rsid w:val="007D773E"/>
    <w:rsid w:val="007E066E"/>
    <w:rsid w:val="007E1356"/>
    <w:rsid w:val="007E20FC"/>
    <w:rsid w:val="007E7062"/>
    <w:rsid w:val="007F0E1E"/>
    <w:rsid w:val="007F29A7"/>
    <w:rsid w:val="008004B4"/>
    <w:rsid w:val="00802B2E"/>
    <w:rsid w:val="00805BE8"/>
    <w:rsid w:val="00807C91"/>
    <w:rsid w:val="008154BC"/>
    <w:rsid w:val="00816078"/>
    <w:rsid w:val="008177E3"/>
    <w:rsid w:val="00823AA9"/>
    <w:rsid w:val="008255B9"/>
    <w:rsid w:val="00825CD8"/>
    <w:rsid w:val="00827324"/>
    <w:rsid w:val="008315A8"/>
    <w:rsid w:val="00832A46"/>
    <w:rsid w:val="008355EA"/>
    <w:rsid w:val="00837458"/>
    <w:rsid w:val="00837AAE"/>
    <w:rsid w:val="008406DA"/>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5959"/>
    <w:rsid w:val="00876CAC"/>
    <w:rsid w:val="00884F08"/>
    <w:rsid w:val="00886D1F"/>
    <w:rsid w:val="00891EE1"/>
    <w:rsid w:val="00893987"/>
    <w:rsid w:val="008963EF"/>
    <w:rsid w:val="0089688E"/>
    <w:rsid w:val="008A1FBE"/>
    <w:rsid w:val="008B3194"/>
    <w:rsid w:val="008B33DD"/>
    <w:rsid w:val="008B5AE7"/>
    <w:rsid w:val="008C2BD0"/>
    <w:rsid w:val="008C3CD3"/>
    <w:rsid w:val="008C5162"/>
    <w:rsid w:val="008C60E9"/>
    <w:rsid w:val="008D1B7C"/>
    <w:rsid w:val="008D6657"/>
    <w:rsid w:val="008E1F60"/>
    <w:rsid w:val="008E2B54"/>
    <w:rsid w:val="008E307E"/>
    <w:rsid w:val="008F4DD1"/>
    <w:rsid w:val="008F6056"/>
    <w:rsid w:val="00902C07"/>
    <w:rsid w:val="00905804"/>
    <w:rsid w:val="009101E2"/>
    <w:rsid w:val="00911B37"/>
    <w:rsid w:val="00915D73"/>
    <w:rsid w:val="00916077"/>
    <w:rsid w:val="009170A2"/>
    <w:rsid w:val="009208A6"/>
    <w:rsid w:val="00920C3A"/>
    <w:rsid w:val="009211DD"/>
    <w:rsid w:val="00924514"/>
    <w:rsid w:val="009271A7"/>
    <w:rsid w:val="00927316"/>
    <w:rsid w:val="0093133D"/>
    <w:rsid w:val="0093276D"/>
    <w:rsid w:val="00933D12"/>
    <w:rsid w:val="00937065"/>
    <w:rsid w:val="00940285"/>
    <w:rsid w:val="009415B0"/>
    <w:rsid w:val="00941D44"/>
    <w:rsid w:val="00944A31"/>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24E4"/>
    <w:rsid w:val="009A68E6"/>
    <w:rsid w:val="009A7598"/>
    <w:rsid w:val="009B1DF8"/>
    <w:rsid w:val="009B3D20"/>
    <w:rsid w:val="009B41FD"/>
    <w:rsid w:val="009B5418"/>
    <w:rsid w:val="009C0727"/>
    <w:rsid w:val="009C2A3A"/>
    <w:rsid w:val="009C3C80"/>
    <w:rsid w:val="009C492F"/>
    <w:rsid w:val="009D2FF2"/>
    <w:rsid w:val="009D3226"/>
    <w:rsid w:val="009D3385"/>
    <w:rsid w:val="009D526F"/>
    <w:rsid w:val="009D793C"/>
    <w:rsid w:val="009E16A9"/>
    <w:rsid w:val="009E375F"/>
    <w:rsid w:val="009E39D4"/>
    <w:rsid w:val="009E433B"/>
    <w:rsid w:val="009E5401"/>
    <w:rsid w:val="00A0294D"/>
    <w:rsid w:val="00A0758F"/>
    <w:rsid w:val="00A105E9"/>
    <w:rsid w:val="00A140D5"/>
    <w:rsid w:val="00A1570A"/>
    <w:rsid w:val="00A15ECD"/>
    <w:rsid w:val="00A17866"/>
    <w:rsid w:val="00A17D27"/>
    <w:rsid w:val="00A211B4"/>
    <w:rsid w:val="00A223CF"/>
    <w:rsid w:val="00A2482A"/>
    <w:rsid w:val="00A33DDF"/>
    <w:rsid w:val="00A34547"/>
    <w:rsid w:val="00A36CD3"/>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97908"/>
    <w:rsid w:val="00A97E40"/>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09BE"/>
    <w:rsid w:val="00B00FCF"/>
    <w:rsid w:val="00B067CA"/>
    <w:rsid w:val="00B1011E"/>
    <w:rsid w:val="00B12B26"/>
    <w:rsid w:val="00B163F8"/>
    <w:rsid w:val="00B2472D"/>
    <w:rsid w:val="00B24CA0"/>
    <w:rsid w:val="00B2549F"/>
    <w:rsid w:val="00B27822"/>
    <w:rsid w:val="00B4108D"/>
    <w:rsid w:val="00B57265"/>
    <w:rsid w:val="00B633AE"/>
    <w:rsid w:val="00B665D2"/>
    <w:rsid w:val="00B6737C"/>
    <w:rsid w:val="00B7214D"/>
    <w:rsid w:val="00B74372"/>
    <w:rsid w:val="00B75525"/>
    <w:rsid w:val="00B75A6E"/>
    <w:rsid w:val="00B80283"/>
    <w:rsid w:val="00B80925"/>
    <w:rsid w:val="00B8095F"/>
    <w:rsid w:val="00B80B0C"/>
    <w:rsid w:val="00B80B11"/>
    <w:rsid w:val="00B831AE"/>
    <w:rsid w:val="00B8446C"/>
    <w:rsid w:val="00B87725"/>
    <w:rsid w:val="00B92452"/>
    <w:rsid w:val="00BA02A2"/>
    <w:rsid w:val="00BA259A"/>
    <w:rsid w:val="00BA259C"/>
    <w:rsid w:val="00BA29D3"/>
    <w:rsid w:val="00BA307F"/>
    <w:rsid w:val="00BA5280"/>
    <w:rsid w:val="00BB14F1"/>
    <w:rsid w:val="00BB572E"/>
    <w:rsid w:val="00BB7010"/>
    <w:rsid w:val="00BB74FD"/>
    <w:rsid w:val="00BC1EBF"/>
    <w:rsid w:val="00BC5982"/>
    <w:rsid w:val="00BC60BF"/>
    <w:rsid w:val="00BD28BF"/>
    <w:rsid w:val="00BD2D12"/>
    <w:rsid w:val="00BD6404"/>
    <w:rsid w:val="00BE33AE"/>
    <w:rsid w:val="00BE3774"/>
    <w:rsid w:val="00BF046F"/>
    <w:rsid w:val="00BF6433"/>
    <w:rsid w:val="00C01D50"/>
    <w:rsid w:val="00C0444A"/>
    <w:rsid w:val="00C056DC"/>
    <w:rsid w:val="00C1329B"/>
    <w:rsid w:val="00C1572F"/>
    <w:rsid w:val="00C214B3"/>
    <w:rsid w:val="00C21B3D"/>
    <w:rsid w:val="00C24C05"/>
    <w:rsid w:val="00C24D2F"/>
    <w:rsid w:val="00C26222"/>
    <w:rsid w:val="00C31283"/>
    <w:rsid w:val="00C33C48"/>
    <w:rsid w:val="00C340E5"/>
    <w:rsid w:val="00C35AA7"/>
    <w:rsid w:val="00C40026"/>
    <w:rsid w:val="00C404C3"/>
    <w:rsid w:val="00C43BA1"/>
    <w:rsid w:val="00C43DAB"/>
    <w:rsid w:val="00C45AF3"/>
    <w:rsid w:val="00C47F08"/>
    <w:rsid w:val="00C514A6"/>
    <w:rsid w:val="00C5739F"/>
    <w:rsid w:val="00C57CF0"/>
    <w:rsid w:val="00C60649"/>
    <w:rsid w:val="00C63557"/>
    <w:rsid w:val="00C649BD"/>
    <w:rsid w:val="00C65891"/>
    <w:rsid w:val="00C66AC9"/>
    <w:rsid w:val="00C724D3"/>
    <w:rsid w:val="00C72951"/>
    <w:rsid w:val="00C73666"/>
    <w:rsid w:val="00C77DD9"/>
    <w:rsid w:val="00C83BE6"/>
    <w:rsid w:val="00C85354"/>
    <w:rsid w:val="00C85DEB"/>
    <w:rsid w:val="00C86ABA"/>
    <w:rsid w:val="00C943F3"/>
    <w:rsid w:val="00CA08C6"/>
    <w:rsid w:val="00CA0A77"/>
    <w:rsid w:val="00CA2729"/>
    <w:rsid w:val="00CA3057"/>
    <w:rsid w:val="00CA3523"/>
    <w:rsid w:val="00CA45F8"/>
    <w:rsid w:val="00CA48B9"/>
    <w:rsid w:val="00CB0305"/>
    <w:rsid w:val="00CB33C7"/>
    <w:rsid w:val="00CB6DA7"/>
    <w:rsid w:val="00CB7E4C"/>
    <w:rsid w:val="00CC25B4"/>
    <w:rsid w:val="00CC5F88"/>
    <w:rsid w:val="00CC69C8"/>
    <w:rsid w:val="00CC77A2"/>
    <w:rsid w:val="00CD307E"/>
    <w:rsid w:val="00CD629F"/>
    <w:rsid w:val="00CD6A1B"/>
    <w:rsid w:val="00CE0A7F"/>
    <w:rsid w:val="00CE1718"/>
    <w:rsid w:val="00CE53DD"/>
    <w:rsid w:val="00CE6F56"/>
    <w:rsid w:val="00CF36EB"/>
    <w:rsid w:val="00CF4156"/>
    <w:rsid w:val="00D0036C"/>
    <w:rsid w:val="00D03D00"/>
    <w:rsid w:val="00D05C30"/>
    <w:rsid w:val="00D10052"/>
    <w:rsid w:val="00D11359"/>
    <w:rsid w:val="00D135C8"/>
    <w:rsid w:val="00D3188C"/>
    <w:rsid w:val="00D347BF"/>
    <w:rsid w:val="00D35F9B"/>
    <w:rsid w:val="00D36B69"/>
    <w:rsid w:val="00D408DD"/>
    <w:rsid w:val="00D45D72"/>
    <w:rsid w:val="00D520E4"/>
    <w:rsid w:val="00D53A38"/>
    <w:rsid w:val="00D575DD"/>
    <w:rsid w:val="00D57DFA"/>
    <w:rsid w:val="00D67FCF"/>
    <w:rsid w:val="00D7032A"/>
    <w:rsid w:val="00D709CE"/>
    <w:rsid w:val="00D710E9"/>
    <w:rsid w:val="00D71F73"/>
    <w:rsid w:val="00D7265B"/>
    <w:rsid w:val="00D80786"/>
    <w:rsid w:val="00D81CAB"/>
    <w:rsid w:val="00D8576F"/>
    <w:rsid w:val="00D8677F"/>
    <w:rsid w:val="00D90A4D"/>
    <w:rsid w:val="00D95CEB"/>
    <w:rsid w:val="00D97F0C"/>
    <w:rsid w:val="00DA23B6"/>
    <w:rsid w:val="00DA3A86"/>
    <w:rsid w:val="00DA5969"/>
    <w:rsid w:val="00DC2500"/>
    <w:rsid w:val="00DC4F72"/>
    <w:rsid w:val="00DC77DC"/>
    <w:rsid w:val="00DD0453"/>
    <w:rsid w:val="00DD0C2C"/>
    <w:rsid w:val="00DD19DE"/>
    <w:rsid w:val="00DD1EE7"/>
    <w:rsid w:val="00DD28BC"/>
    <w:rsid w:val="00DE31F0"/>
    <w:rsid w:val="00DE3D1C"/>
    <w:rsid w:val="00E01C41"/>
    <w:rsid w:val="00E0227D"/>
    <w:rsid w:val="00E04B84"/>
    <w:rsid w:val="00E059EE"/>
    <w:rsid w:val="00E06466"/>
    <w:rsid w:val="00E06835"/>
    <w:rsid w:val="00E06FDA"/>
    <w:rsid w:val="00E160A5"/>
    <w:rsid w:val="00E164CD"/>
    <w:rsid w:val="00E1713D"/>
    <w:rsid w:val="00E20A43"/>
    <w:rsid w:val="00E23898"/>
    <w:rsid w:val="00E30BFA"/>
    <w:rsid w:val="00E319F1"/>
    <w:rsid w:val="00E33CD2"/>
    <w:rsid w:val="00E40E90"/>
    <w:rsid w:val="00E45C7E"/>
    <w:rsid w:val="00E531EB"/>
    <w:rsid w:val="00E54874"/>
    <w:rsid w:val="00E54B6F"/>
    <w:rsid w:val="00E55ACA"/>
    <w:rsid w:val="00E57B74"/>
    <w:rsid w:val="00E65BC6"/>
    <w:rsid w:val="00E661FF"/>
    <w:rsid w:val="00E67A42"/>
    <w:rsid w:val="00E71D69"/>
    <w:rsid w:val="00E723A3"/>
    <w:rsid w:val="00E726EB"/>
    <w:rsid w:val="00E72CF1"/>
    <w:rsid w:val="00E80265"/>
    <w:rsid w:val="00E80B52"/>
    <w:rsid w:val="00E824C3"/>
    <w:rsid w:val="00E840B3"/>
    <w:rsid w:val="00E84D10"/>
    <w:rsid w:val="00E8629F"/>
    <w:rsid w:val="00E91008"/>
    <w:rsid w:val="00E9374E"/>
    <w:rsid w:val="00E94F54"/>
    <w:rsid w:val="00E97AD5"/>
    <w:rsid w:val="00EA0B94"/>
    <w:rsid w:val="00EA1111"/>
    <w:rsid w:val="00EA2707"/>
    <w:rsid w:val="00EA3B4F"/>
    <w:rsid w:val="00EA3C24"/>
    <w:rsid w:val="00EA73DF"/>
    <w:rsid w:val="00EA7653"/>
    <w:rsid w:val="00EB61AE"/>
    <w:rsid w:val="00EC322D"/>
    <w:rsid w:val="00ED383A"/>
    <w:rsid w:val="00ED459B"/>
    <w:rsid w:val="00EE1080"/>
    <w:rsid w:val="00EF1EC5"/>
    <w:rsid w:val="00EF2400"/>
    <w:rsid w:val="00EF4C88"/>
    <w:rsid w:val="00EF55EB"/>
    <w:rsid w:val="00F00DCC"/>
    <w:rsid w:val="00F0156F"/>
    <w:rsid w:val="00F05AC8"/>
    <w:rsid w:val="00F07167"/>
    <w:rsid w:val="00F072D8"/>
    <w:rsid w:val="00F07CE0"/>
    <w:rsid w:val="00F115F5"/>
    <w:rsid w:val="00F13D05"/>
    <w:rsid w:val="00F151BB"/>
    <w:rsid w:val="00F1679D"/>
    <w:rsid w:val="00F1682C"/>
    <w:rsid w:val="00F20B91"/>
    <w:rsid w:val="00F21139"/>
    <w:rsid w:val="00F24B8B"/>
    <w:rsid w:val="00F30D2E"/>
    <w:rsid w:val="00F35516"/>
    <w:rsid w:val="00F35790"/>
    <w:rsid w:val="00F35C64"/>
    <w:rsid w:val="00F4136D"/>
    <w:rsid w:val="00F4212E"/>
    <w:rsid w:val="00F42C20"/>
    <w:rsid w:val="00F43E34"/>
    <w:rsid w:val="00F47F4C"/>
    <w:rsid w:val="00F53053"/>
    <w:rsid w:val="00F53FE2"/>
    <w:rsid w:val="00F575FF"/>
    <w:rsid w:val="00F618EF"/>
    <w:rsid w:val="00F65582"/>
    <w:rsid w:val="00F66E75"/>
    <w:rsid w:val="00F72919"/>
    <w:rsid w:val="00F74A15"/>
    <w:rsid w:val="00F77EB0"/>
    <w:rsid w:val="00F87CDD"/>
    <w:rsid w:val="00F933F0"/>
    <w:rsid w:val="00F937A3"/>
    <w:rsid w:val="00F94715"/>
    <w:rsid w:val="00F95DCE"/>
    <w:rsid w:val="00F96A3D"/>
    <w:rsid w:val="00FA4718"/>
    <w:rsid w:val="00FA5848"/>
    <w:rsid w:val="00FA6899"/>
    <w:rsid w:val="00FA7F3D"/>
    <w:rsid w:val="00FB38D8"/>
    <w:rsid w:val="00FB6ADB"/>
    <w:rsid w:val="00FC051F"/>
    <w:rsid w:val="00FC06FF"/>
    <w:rsid w:val="00FC45F4"/>
    <w:rsid w:val="00FC69B4"/>
    <w:rsid w:val="00FD0694"/>
    <w:rsid w:val="00FD25BE"/>
    <w:rsid w:val="00FD2E70"/>
    <w:rsid w:val="00FD7AA7"/>
    <w:rsid w:val="00FE017E"/>
    <w:rsid w:val="00FF1FCB"/>
    <w:rsid w:val="00FF52D4"/>
    <w:rsid w:val="00FF6AA4"/>
    <w:rsid w:val="00FF6B09"/>
    <w:rsid w:val="022B1570"/>
    <w:rsid w:val="07E117E9"/>
    <w:rsid w:val="0DF03D64"/>
    <w:rsid w:val="20513CE1"/>
    <w:rsid w:val="232E3C7F"/>
    <w:rsid w:val="3D6A3EFF"/>
    <w:rsid w:val="3E4655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1A2CA0"/>
  <w15:docId w15:val="{96371F7A-10C5-4DD7-8B77-AF086D28B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
    <w:name w:val="修订1"/>
    <w:hidden/>
    <w:uiPriority w:val="99"/>
    <w:semiHidden/>
    <w:rPr>
      <w:lang w:val="en-GB" w:eastAsia="en-US"/>
    </w:rPr>
  </w:style>
  <w:style w:type="character" w:customStyle="1" w:styleId="Menzionenonrisolta1">
    <w:name w:val="Menzione non risolta1"/>
    <w:basedOn w:val="DefaultParagraphFont"/>
    <w:uiPriority w:val="99"/>
    <w:semiHidden/>
    <w:unhideWhenUsed/>
    <w:qFormat/>
    <w:rPr>
      <w:color w:val="605E5C"/>
      <w:shd w:val="clear" w:color="auto" w:fill="E1DFDD"/>
    </w:rPr>
  </w:style>
  <w:style w:type="paragraph" w:styleId="Revision">
    <w:name w:val="Revision"/>
    <w:hidden/>
    <w:uiPriority w:val="99"/>
    <w:semiHidden/>
    <w:rsid w:val="001F77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52335D-F506-498A-A68A-B4BA1255B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476A3-E2BC-4B56-A5B5-EBFDC62437C8}">
  <ds:schemaRefs>
    <ds:schemaRef ds:uri="http://schemas.microsoft.com/sharepoint/v3/contenttype/forms"/>
  </ds:schemaRefs>
</ds:datastoreItem>
</file>

<file path=customXml/itemProps4.xml><?xml version="1.0" encoding="utf-8"?>
<ds:datastoreItem xmlns:ds="http://schemas.openxmlformats.org/officeDocument/2006/customXml" ds:itemID="{E30589F1-249A-410F-9B7D-A30FD2451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3</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4</cp:revision>
  <cp:lastPrinted>2019-04-25T01:09:00Z</cp:lastPrinted>
  <dcterms:created xsi:type="dcterms:W3CDTF">2022-10-18T16:13:00Z</dcterms:created>
  <dcterms:modified xsi:type="dcterms:W3CDTF">2022-10-18T16:14:00Z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0359f705-2ba0-454b-9cfc-6ce5bcaac040_Enabled">
    <vt:lpwstr>true</vt:lpwstr>
  </property>
  <property fmtid="{D5CDD505-2E9C-101B-9397-08002B2CF9AE}" pid="17" name="MSIP_Label_0359f705-2ba0-454b-9cfc-6ce5bcaac040_SetDate">
    <vt:lpwstr>2022-10-11T12:20:25Z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63734c89-0af8-40f1-b861-c78210417e52</vt:lpwstr>
  </property>
  <property fmtid="{D5CDD505-2E9C-101B-9397-08002B2CF9AE}" pid="22" name="MSIP_Label_0359f705-2ba0-454b-9cfc-6ce5bcaac040_ContentBits">
    <vt:lpwstr>2</vt:lpwstr>
  </property>
  <property fmtid="{D5CDD505-2E9C-101B-9397-08002B2CF9AE}" pid="23" name="KSOProductBuildVer">
    <vt:lpwstr>2052-11.8.2.8875</vt:lpwstr>
  </property>
  <property fmtid="{D5CDD505-2E9C-101B-9397-08002B2CF9AE}" pid="24" name="ICV">
    <vt:lpwstr>5C8406208D084775A7952C780909B775</vt:lpwstr>
  </property>
  <property fmtid="{D5CDD505-2E9C-101B-9397-08002B2CF9AE}" pid="25" name="MSIP_Label_d6986fb0-3baa-42d2-89d5-89f9b25e6ac9_Enabled">
    <vt:lpwstr>true</vt:lpwstr>
  </property>
  <property fmtid="{D5CDD505-2E9C-101B-9397-08002B2CF9AE}" pid="26" name="MSIP_Label_d6986fb0-3baa-42d2-89d5-89f9b25e6ac9_SetDate">
    <vt:lpwstr>2022-10-12T09:20:28Z</vt:lpwstr>
  </property>
  <property fmtid="{D5CDD505-2E9C-101B-9397-08002B2CF9AE}" pid="27" name="MSIP_Label_d6986fb0-3baa-42d2-89d5-89f9b25e6ac9_Method">
    <vt:lpwstr>Standard</vt:lpwstr>
  </property>
  <property fmtid="{D5CDD505-2E9C-101B-9397-08002B2CF9AE}" pid="28" name="MSIP_Label_d6986fb0-3baa-42d2-89d5-89f9b25e6ac9_Name">
    <vt:lpwstr>Uso Interno</vt:lpwstr>
  </property>
  <property fmtid="{D5CDD505-2E9C-101B-9397-08002B2CF9AE}" pid="29" name="MSIP_Label_d6986fb0-3baa-42d2-89d5-89f9b25e6ac9_SiteId">
    <vt:lpwstr>6815f468-021c-48f2-a6b2-d65c8e979dfb</vt:lpwstr>
  </property>
  <property fmtid="{D5CDD505-2E9C-101B-9397-08002B2CF9AE}" pid="30" name="MSIP_Label_d6986fb0-3baa-42d2-89d5-89f9b25e6ac9_ActionId">
    <vt:lpwstr>cdc33e93-099d-4cd7-b444-4a2d21cfc828</vt:lpwstr>
  </property>
  <property fmtid="{D5CDD505-2E9C-101B-9397-08002B2CF9AE}" pid="31" name="MSIP_Label_d6986fb0-3baa-42d2-89d5-89f9b25e6ac9_ContentBits">
    <vt:lpwstr>2</vt:lpwstr>
  </property>
</Properties>
</file>